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87" w:rsidRPr="00514929" w:rsidRDefault="00E57C87" w:rsidP="00E57C87">
      <w:pPr>
        <w:rPr>
          <w:rFonts w:asciiTheme="majorHAnsi" w:hAnsiTheme="majorHAnsi"/>
        </w:rPr>
      </w:pPr>
      <w:r w:rsidRPr="00514929">
        <w:rPr>
          <w:rFonts w:asciiTheme="majorHAnsi" w:hAnsiTheme="majorHAnsi"/>
        </w:rPr>
        <w:t>The purpose of this Policy is to set a clear protocol of action and a framework for our re</w:t>
      </w:r>
      <w:bookmarkStart w:id="0" w:name="_GoBack"/>
      <w:bookmarkEnd w:id="0"/>
      <w:r w:rsidRPr="00514929">
        <w:rPr>
          <w:rFonts w:asciiTheme="majorHAnsi" w:hAnsiTheme="majorHAnsi"/>
        </w:rPr>
        <w:t>sponsibilities and legal duties in relation to each child’s vulnerability and protection.</w:t>
      </w:r>
    </w:p>
    <w:p w:rsidR="00E57C87" w:rsidRPr="00514929" w:rsidRDefault="00E57C87" w:rsidP="00E57C87">
      <w:pPr>
        <w:rPr>
          <w:rFonts w:asciiTheme="majorHAnsi" w:hAnsiTheme="majorHAnsi"/>
        </w:rPr>
      </w:pPr>
      <w:r w:rsidRPr="00514929">
        <w:rPr>
          <w:rFonts w:asciiTheme="majorHAnsi" w:hAnsiTheme="majorHAnsi"/>
        </w:rPr>
        <w:t>This policy articulates our general practice’s commitment to ensuring the wellbeing and safety of children and young people. Ensuring the safety and wellbeing of children and young people is a paramount goal of the Ministry of Health.</w:t>
      </w:r>
    </w:p>
    <w:p w:rsidR="00730D65" w:rsidRPr="00514929" w:rsidRDefault="00E57C87" w:rsidP="00E57C87">
      <w:pPr>
        <w:rPr>
          <w:rFonts w:asciiTheme="majorHAnsi" w:hAnsiTheme="majorHAnsi"/>
        </w:rPr>
      </w:pPr>
      <w:r w:rsidRPr="00514929">
        <w:rPr>
          <w:rFonts w:asciiTheme="majorHAnsi" w:hAnsiTheme="majorHAnsi"/>
          <w:b/>
          <w:color w:val="5B9BD5" w:themeColor="accent1"/>
          <w:sz w:val="24"/>
          <w:szCs w:val="24"/>
          <w:u w:val="single"/>
        </w:rPr>
        <w:t>Scope</w:t>
      </w:r>
      <w:r w:rsidRPr="00514929">
        <w:rPr>
          <w:rFonts w:asciiTheme="majorHAnsi" w:hAnsiTheme="majorHAnsi"/>
        </w:rPr>
        <w:t xml:space="preserve"> </w:t>
      </w:r>
    </w:p>
    <w:p w:rsidR="00730D65" w:rsidRPr="00514929" w:rsidRDefault="00E57C87" w:rsidP="00E57C87">
      <w:pPr>
        <w:rPr>
          <w:rFonts w:asciiTheme="majorHAnsi" w:hAnsiTheme="majorHAnsi"/>
        </w:rPr>
      </w:pPr>
      <w:r w:rsidRPr="00514929">
        <w:rPr>
          <w:rFonts w:asciiTheme="majorHAnsi" w:hAnsiTheme="majorHAnsi"/>
        </w:rPr>
        <w:t xml:space="preserve">This Policy applies to all employees, contractors, trainee doctors and nurses and volunteers of </w:t>
      </w:r>
      <w:proofErr w:type="spellStart"/>
      <w:r w:rsidRPr="00514929">
        <w:rPr>
          <w:rFonts w:asciiTheme="majorHAnsi" w:hAnsiTheme="majorHAnsi"/>
        </w:rPr>
        <w:t>Te</w:t>
      </w:r>
      <w:proofErr w:type="spellEnd"/>
      <w:r w:rsidRPr="00514929">
        <w:rPr>
          <w:rFonts w:asciiTheme="majorHAnsi" w:hAnsiTheme="majorHAnsi"/>
        </w:rPr>
        <w:t xml:space="preserve"> Puke Medical Centre who work directly or indirectly with </w:t>
      </w:r>
      <w:proofErr w:type="spellStart"/>
      <w:r w:rsidRPr="00514929">
        <w:rPr>
          <w:rFonts w:asciiTheme="majorHAnsi" w:hAnsiTheme="majorHAnsi"/>
        </w:rPr>
        <w:t>tamariki</w:t>
      </w:r>
      <w:proofErr w:type="spellEnd"/>
      <w:r w:rsidRPr="00514929">
        <w:rPr>
          <w:rFonts w:asciiTheme="majorHAnsi" w:hAnsiTheme="majorHAnsi"/>
        </w:rPr>
        <w:t xml:space="preserve">/children and their </w:t>
      </w:r>
      <w:proofErr w:type="spellStart"/>
      <w:r w:rsidRPr="00514929">
        <w:rPr>
          <w:rFonts w:asciiTheme="majorHAnsi" w:hAnsiTheme="majorHAnsi"/>
        </w:rPr>
        <w:t>whānau</w:t>
      </w:r>
      <w:proofErr w:type="spellEnd"/>
      <w:r w:rsidRPr="00514929">
        <w:rPr>
          <w:rFonts w:asciiTheme="majorHAnsi" w:hAnsiTheme="majorHAnsi"/>
        </w:rPr>
        <w:t xml:space="preserve"> /families. </w:t>
      </w:r>
    </w:p>
    <w:p w:rsidR="00730D65" w:rsidRPr="00514929" w:rsidRDefault="00E57C87" w:rsidP="00E57C87">
      <w:pPr>
        <w:rPr>
          <w:rFonts w:asciiTheme="majorHAnsi" w:hAnsiTheme="majorHAnsi"/>
        </w:rPr>
      </w:pPr>
      <w:r w:rsidRPr="00514929">
        <w:rPr>
          <w:rFonts w:asciiTheme="majorHAnsi" w:hAnsiTheme="majorHAnsi"/>
        </w:rPr>
        <w:t>The Policy has two parts.</w:t>
      </w:r>
    </w:p>
    <w:p w:rsidR="00730D65" w:rsidRPr="00514929" w:rsidRDefault="00E57C87" w:rsidP="00730D65">
      <w:pPr>
        <w:pStyle w:val="NoSpacing"/>
        <w:rPr>
          <w:rFonts w:asciiTheme="majorHAnsi" w:hAnsiTheme="majorHAnsi"/>
          <w:b/>
        </w:rPr>
      </w:pPr>
      <w:r w:rsidRPr="00514929">
        <w:rPr>
          <w:rFonts w:asciiTheme="majorHAnsi" w:hAnsiTheme="majorHAnsi"/>
          <w:b/>
        </w:rPr>
        <w:sym w:font="Symbol" w:char="F0B7"/>
      </w:r>
      <w:r w:rsidRPr="00514929">
        <w:rPr>
          <w:rFonts w:asciiTheme="majorHAnsi" w:hAnsiTheme="majorHAnsi"/>
          <w:b/>
        </w:rPr>
        <w:t xml:space="preserve"> Part 1: Our obligation as a provider of the Western Bay of Plenty Primary Health Organisation (WBOP PHO).</w:t>
      </w:r>
    </w:p>
    <w:p w:rsidR="00730D65" w:rsidRPr="00514929" w:rsidRDefault="00E57C87" w:rsidP="00730D65">
      <w:pPr>
        <w:pStyle w:val="NoSpacing"/>
        <w:rPr>
          <w:rFonts w:asciiTheme="majorHAnsi" w:hAnsiTheme="majorHAnsi"/>
          <w:b/>
        </w:rPr>
      </w:pPr>
      <w:r w:rsidRPr="00514929">
        <w:rPr>
          <w:rFonts w:asciiTheme="majorHAnsi" w:hAnsiTheme="majorHAnsi"/>
          <w:b/>
        </w:rPr>
        <w:sym w:font="Symbol" w:char="F0B7"/>
      </w:r>
      <w:r w:rsidRPr="00514929">
        <w:rPr>
          <w:rFonts w:asciiTheme="majorHAnsi" w:hAnsiTheme="majorHAnsi"/>
          <w:b/>
        </w:rPr>
        <w:t xml:space="preserve"> Part 2: Our obligation as an employer. </w:t>
      </w:r>
    </w:p>
    <w:p w:rsidR="00730D65" w:rsidRPr="00514929" w:rsidRDefault="00730D65" w:rsidP="00730D65">
      <w:pPr>
        <w:pStyle w:val="NoSpacing"/>
        <w:rPr>
          <w:rFonts w:asciiTheme="majorHAnsi" w:hAnsiTheme="majorHAnsi"/>
        </w:rPr>
      </w:pPr>
    </w:p>
    <w:p w:rsidR="00730D65" w:rsidRPr="00514929" w:rsidRDefault="00730D65" w:rsidP="00730D65">
      <w:pPr>
        <w:pStyle w:val="NoSpacing"/>
        <w:rPr>
          <w:rFonts w:asciiTheme="majorHAnsi" w:hAnsiTheme="majorHAnsi"/>
          <w:b/>
          <w:color w:val="5B9BD5" w:themeColor="accent1"/>
          <w:sz w:val="24"/>
          <w:szCs w:val="24"/>
          <w:u w:val="single"/>
        </w:rPr>
      </w:pPr>
      <w:r w:rsidRPr="00514929">
        <w:rPr>
          <w:rFonts w:asciiTheme="majorHAnsi" w:hAnsiTheme="majorHAnsi"/>
          <w:b/>
          <w:color w:val="5B9BD5" w:themeColor="accent1"/>
          <w:sz w:val="24"/>
          <w:szCs w:val="24"/>
          <w:u w:val="single"/>
        </w:rPr>
        <w:t>Review</w:t>
      </w:r>
    </w:p>
    <w:p w:rsidR="00730D65" w:rsidRPr="00514929" w:rsidRDefault="00E57C87" w:rsidP="00730D65">
      <w:pPr>
        <w:pStyle w:val="NoSpacing"/>
        <w:rPr>
          <w:rFonts w:asciiTheme="majorHAnsi" w:hAnsiTheme="majorHAnsi"/>
        </w:rPr>
      </w:pPr>
      <w:r w:rsidRPr="00514929">
        <w:rPr>
          <w:rFonts w:asciiTheme="majorHAnsi" w:hAnsiTheme="majorHAnsi"/>
        </w:rPr>
        <w:t xml:space="preserve">This policy will be reviewed within three years of publication. </w:t>
      </w:r>
    </w:p>
    <w:p w:rsidR="00730D65" w:rsidRPr="00514929" w:rsidRDefault="00E57C87" w:rsidP="00730D65">
      <w:pPr>
        <w:pStyle w:val="NoSpacing"/>
        <w:rPr>
          <w:rFonts w:asciiTheme="majorHAnsi" w:hAnsiTheme="majorHAnsi"/>
        </w:rPr>
      </w:pPr>
      <w:r w:rsidRPr="00514929">
        <w:rPr>
          <w:rFonts w:asciiTheme="majorHAnsi" w:hAnsiTheme="majorHAnsi"/>
        </w:rPr>
        <w:t>Publication date: February 2018</w:t>
      </w:r>
    </w:p>
    <w:p w:rsidR="00746765" w:rsidRPr="00514929" w:rsidRDefault="00E57C87" w:rsidP="00730D65">
      <w:pPr>
        <w:pStyle w:val="NoSpacing"/>
        <w:rPr>
          <w:rFonts w:asciiTheme="majorHAnsi" w:hAnsiTheme="majorHAnsi"/>
        </w:rPr>
      </w:pPr>
      <w:r w:rsidRPr="00514929">
        <w:rPr>
          <w:rFonts w:asciiTheme="majorHAnsi" w:hAnsiTheme="majorHAnsi"/>
        </w:rPr>
        <w:t xml:space="preserve">Update due: </w:t>
      </w:r>
      <w:r w:rsidR="00514929">
        <w:rPr>
          <w:rFonts w:asciiTheme="majorHAnsi" w:hAnsiTheme="majorHAnsi"/>
        </w:rPr>
        <w:t>February 2023</w:t>
      </w:r>
    </w:p>
    <w:p w:rsidR="00730D65" w:rsidRPr="00D061D1" w:rsidRDefault="00730D65" w:rsidP="00730D65">
      <w:pPr>
        <w:pStyle w:val="NoSpacing"/>
        <w:rPr>
          <w:rFonts w:asciiTheme="majorHAnsi" w:hAnsiTheme="majorHAnsi"/>
          <w:sz w:val="28"/>
          <w:szCs w:val="28"/>
        </w:rPr>
      </w:pPr>
    </w:p>
    <w:p w:rsidR="00730D65" w:rsidRPr="00D061D1" w:rsidRDefault="00E57C87" w:rsidP="00E57C87">
      <w:pPr>
        <w:rPr>
          <w:rFonts w:asciiTheme="majorHAnsi" w:hAnsiTheme="majorHAnsi"/>
          <w:sz w:val="28"/>
          <w:szCs w:val="28"/>
        </w:rPr>
      </w:pPr>
      <w:r w:rsidRPr="00D061D1">
        <w:rPr>
          <w:rFonts w:asciiTheme="majorHAnsi" w:hAnsiTheme="majorHAnsi"/>
          <w:b/>
          <w:color w:val="5B9BD5" w:themeColor="accent1"/>
          <w:sz w:val="28"/>
          <w:szCs w:val="28"/>
          <w:u w:val="single"/>
        </w:rPr>
        <w:t>Part 1: Our obligation as a Provider for the WBOP PHO</w:t>
      </w:r>
      <w:r w:rsidRPr="00D061D1">
        <w:rPr>
          <w:rFonts w:asciiTheme="majorHAnsi" w:hAnsiTheme="majorHAnsi"/>
          <w:color w:val="5B9BD5" w:themeColor="accent1"/>
          <w:sz w:val="28"/>
          <w:szCs w:val="28"/>
        </w:rPr>
        <w:t xml:space="preserve"> </w:t>
      </w:r>
    </w:p>
    <w:p w:rsidR="00514929" w:rsidRPr="00514929" w:rsidRDefault="00E57C87" w:rsidP="00E57C87">
      <w:pPr>
        <w:rPr>
          <w:rFonts w:asciiTheme="majorHAnsi" w:hAnsiTheme="majorHAnsi"/>
          <w:u w:val="single"/>
        </w:rPr>
      </w:pPr>
      <w:r w:rsidRPr="00514929">
        <w:rPr>
          <w:rFonts w:asciiTheme="majorHAnsi" w:hAnsiTheme="majorHAnsi"/>
          <w:b/>
          <w:color w:val="5B9BD5" w:themeColor="accent1"/>
          <w:u w:val="single"/>
        </w:rPr>
        <w:t>Responsibilities</w:t>
      </w:r>
      <w:r w:rsidR="00514929">
        <w:rPr>
          <w:rFonts w:asciiTheme="majorHAnsi" w:hAnsiTheme="majorHAnsi"/>
          <w:b/>
          <w:color w:val="5B9BD5" w:themeColor="accent1"/>
          <w:u w:val="single"/>
        </w:rPr>
        <w:t>:</w:t>
      </w:r>
    </w:p>
    <w:p w:rsidR="00730D65" w:rsidRPr="00514929" w:rsidRDefault="00E57C87" w:rsidP="00E57C87">
      <w:pPr>
        <w:rPr>
          <w:rFonts w:asciiTheme="majorHAnsi" w:hAnsiTheme="majorHAnsi"/>
        </w:rPr>
      </w:pPr>
      <w:r w:rsidRPr="00514929">
        <w:rPr>
          <w:rFonts w:asciiTheme="majorHAnsi" w:hAnsiTheme="majorHAnsi"/>
        </w:rPr>
        <w:t xml:space="preserve">As </w:t>
      </w:r>
      <w:proofErr w:type="spellStart"/>
      <w:r w:rsidRPr="00514929">
        <w:rPr>
          <w:rFonts w:asciiTheme="majorHAnsi" w:hAnsiTheme="majorHAnsi"/>
        </w:rPr>
        <w:t>Te</w:t>
      </w:r>
      <w:proofErr w:type="spellEnd"/>
      <w:r w:rsidRPr="00514929">
        <w:rPr>
          <w:rFonts w:asciiTheme="majorHAnsi" w:hAnsiTheme="majorHAnsi"/>
        </w:rPr>
        <w:t xml:space="preserve"> Puke Medical Centre is a service provider contracted by the WBOP PHO we shall meet our contractual obligations and will keep a copy of our child protection policy on our internet site.</w:t>
      </w:r>
    </w:p>
    <w:p w:rsidR="00730D65" w:rsidRPr="00514929" w:rsidRDefault="00E57C87" w:rsidP="00E57C87">
      <w:pPr>
        <w:rPr>
          <w:rFonts w:asciiTheme="majorHAnsi" w:hAnsiTheme="majorHAnsi"/>
        </w:rPr>
      </w:pPr>
      <w:r w:rsidRPr="00514929">
        <w:rPr>
          <w:rFonts w:asciiTheme="majorHAnsi" w:hAnsiTheme="majorHAnsi"/>
        </w:rPr>
        <w:t xml:space="preserve">All employees responsible for contracted services for </w:t>
      </w:r>
      <w:proofErr w:type="spellStart"/>
      <w:r w:rsidRPr="00514929">
        <w:rPr>
          <w:rFonts w:asciiTheme="majorHAnsi" w:hAnsiTheme="majorHAnsi"/>
        </w:rPr>
        <w:t>tamariki</w:t>
      </w:r>
      <w:proofErr w:type="spellEnd"/>
      <w:r w:rsidRPr="00514929">
        <w:rPr>
          <w:rFonts w:asciiTheme="majorHAnsi" w:hAnsiTheme="majorHAnsi"/>
        </w:rPr>
        <w:t xml:space="preserve">/children and </w:t>
      </w:r>
      <w:proofErr w:type="spellStart"/>
      <w:r w:rsidRPr="00514929">
        <w:rPr>
          <w:rFonts w:asciiTheme="majorHAnsi" w:hAnsiTheme="majorHAnsi"/>
        </w:rPr>
        <w:t>rangatahi</w:t>
      </w:r>
      <w:proofErr w:type="spellEnd"/>
      <w:r w:rsidRPr="00514929">
        <w:rPr>
          <w:rFonts w:asciiTheme="majorHAnsi" w:hAnsiTheme="majorHAnsi"/>
        </w:rPr>
        <w:t xml:space="preserve">/young person and their </w:t>
      </w:r>
      <w:proofErr w:type="spellStart"/>
      <w:r w:rsidRPr="00514929">
        <w:rPr>
          <w:rFonts w:asciiTheme="majorHAnsi" w:hAnsiTheme="majorHAnsi"/>
        </w:rPr>
        <w:t>whānau</w:t>
      </w:r>
      <w:proofErr w:type="spellEnd"/>
      <w:r w:rsidRPr="00514929">
        <w:rPr>
          <w:rFonts w:asciiTheme="majorHAnsi" w:hAnsiTheme="majorHAnsi"/>
        </w:rPr>
        <w:t>/family are to be provided with adequate training to ensure that they understand and implement the obligations under the Vulnerable Children Act 2014 (the Act).</w:t>
      </w:r>
    </w:p>
    <w:p w:rsidR="00730D65" w:rsidRPr="00514929" w:rsidRDefault="00E57C87" w:rsidP="00E57C87">
      <w:pPr>
        <w:rPr>
          <w:rFonts w:asciiTheme="majorHAnsi" w:hAnsiTheme="majorHAnsi"/>
        </w:rPr>
      </w:pPr>
      <w:r w:rsidRPr="00514929">
        <w:rPr>
          <w:rFonts w:asciiTheme="majorHAnsi" w:hAnsiTheme="majorHAnsi"/>
          <w:b/>
          <w:color w:val="5B9BD5" w:themeColor="accent1"/>
          <w:u w:val="single"/>
        </w:rPr>
        <w:t>Regulatory requirements</w:t>
      </w:r>
      <w:r w:rsidRPr="00514929">
        <w:rPr>
          <w:rFonts w:asciiTheme="majorHAnsi" w:hAnsiTheme="majorHAnsi"/>
          <w:color w:val="5B9BD5" w:themeColor="accent1"/>
        </w:rPr>
        <w:t xml:space="preserve"> </w:t>
      </w:r>
    </w:p>
    <w:p w:rsidR="00730D65" w:rsidRPr="00514929" w:rsidRDefault="00E57C87" w:rsidP="00E57C87">
      <w:pPr>
        <w:rPr>
          <w:rFonts w:asciiTheme="majorHAnsi" w:hAnsiTheme="majorHAnsi"/>
        </w:rPr>
      </w:pPr>
      <w:r w:rsidRPr="00514929">
        <w:rPr>
          <w:rFonts w:asciiTheme="majorHAnsi" w:hAnsiTheme="majorHAnsi"/>
        </w:rPr>
        <w:t>The Act requires all paid people who work with children in government-funded organisations to be safety checked, and to have these safety checks updated every three years.</w:t>
      </w:r>
    </w:p>
    <w:p w:rsidR="00730D65" w:rsidRPr="00514929" w:rsidRDefault="00E57C87" w:rsidP="00E57C87">
      <w:pPr>
        <w:rPr>
          <w:rFonts w:asciiTheme="majorHAnsi" w:hAnsiTheme="majorHAnsi"/>
        </w:rPr>
      </w:pPr>
      <w:r w:rsidRPr="00514929">
        <w:rPr>
          <w:rFonts w:asciiTheme="majorHAnsi" w:hAnsiTheme="majorHAnsi"/>
        </w:rPr>
        <w:t xml:space="preserve">All employees of </w:t>
      </w:r>
      <w:proofErr w:type="spellStart"/>
      <w:r w:rsidRPr="00514929">
        <w:rPr>
          <w:rFonts w:asciiTheme="majorHAnsi" w:hAnsiTheme="majorHAnsi"/>
        </w:rPr>
        <w:t>Te</w:t>
      </w:r>
      <w:proofErr w:type="spellEnd"/>
      <w:r w:rsidRPr="00514929">
        <w:rPr>
          <w:rFonts w:asciiTheme="majorHAnsi" w:hAnsiTheme="majorHAnsi"/>
        </w:rPr>
        <w:t xml:space="preserve"> Puke Medical Centre will be safety checked within the following timeframes: </w:t>
      </w:r>
      <w:r w:rsidRPr="00514929">
        <w:rPr>
          <w:rFonts w:asciiTheme="majorHAnsi" w:hAnsiTheme="majorHAnsi"/>
          <w:b/>
          <w:color w:val="5B9BD5" w:themeColor="accent1"/>
        </w:rPr>
        <w:t>Existing employees:</w:t>
      </w:r>
      <w:r w:rsidRPr="00514929">
        <w:rPr>
          <w:rFonts w:asciiTheme="majorHAnsi" w:hAnsiTheme="majorHAnsi"/>
        </w:rPr>
        <w:t xml:space="preserve"> </w:t>
      </w:r>
    </w:p>
    <w:p w:rsidR="00730D65" w:rsidRPr="00514929" w:rsidRDefault="00E57C87" w:rsidP="00E57C87">
      <w:pPr>
        <w:rPr>
          <w:rFonts w:asciiTheme="majorHAnsi" w:hAnsiTheme="majorHAnsi"/>
        </w:rPr>
      </w:pPr>
      <w:r w:rsidRPr="00514929">
        <w:rPr>
          <w:rFonts w:asciiTheme="majorHAnsi" w:hAnsiTheme="majorHAnsi"/>
        </w:rPr>
        <w:sym w:font="Symbol" w:char="F0B7"/>
      </w:r>
      <w:r w:rsidRPr="00514929">
        <w:rPr>
          <w:rFonts w:asciiTheme="majorHAnsi" w:hAnsiTheme="majorHAnsi"/>
        </w:rPr>
        <w:t xml:space="preserve"> 1 July 2018 – all existing core children’s workers must have been safety checked by this date</w:t>
      </w:r>
    </w:p>
    <w:p w:rsidR="00E57C87" w:rsidRPr="00514929" w:rsidRDefault="00E57C87" w:rsidP="00E57C87">
      <w:pPr>
        <w:rPr>
          <w:rFonts w:asciiTheme="majorHAnsi" w:hAnsiTheme="majorHAnsi"/>
        </w:rPr>
      </w:pPr>
      <w:r w:rsidRPr="00514929">
        <w:rPr>
          <w:rFonts w:asciiTheme="majorHAnsi" w:hAnsiTheme="majorHAnsi"/>
        </w:rPr>
        <w:t xml:space="preserve"> </w:t>
      </w:r>
      <w:r w:rsidRPr="00514929">
        <w:rPr>
          <w:rFonts w:asciiTheme="majorHAnsi" w:hAnsiTheme="majorHAnsi"/>
        </w:rPr>
        <w:sym w:font="Symbol" w:char="F0B7"/>
      </w:r>
      <w:r w:rsidRPr="00514929">
        <w:rPr>
          <w:rFonts w:asciiTheme="majorHAnsi" w:hAnsiTheme="majorHAnsi"/>
        </w:rPr>
        <w:t xml:space="preserve"> 1 July 2019 – all existing non-core children’s workers must have been safety checked by this date</w:t>
      </w:r>
    </w:p>
    <w:p w:rsidR="00730D65" w:rsidRPr="00514929" w:rsidRDefault="00E57C87" w:rsidP="00E57C87">
      <w:pPr>
        <w:rPr>
          <w:rFonts w:asciiTheme="majorHAnsi" w:hAnsiTheme="majorHAnsi"/>
          <w:color w:val="5B9BD5" w:themeColor="accent1"/>
        </w:rPr>
      </w:pPr>
      <w:r w:rsidRPr="00514929">
        <w:rPr>
          <w:rFonts w:asciiTheme="majorHAnsi" w:hAnsiTheme="majorHAnsi"/>
          <w:b/>
          <w:color w:val="5B9BD5" w:themeColor="accent1"/>
          <w:u w:val="single"/>
        </w:rPr>
        <w:t>New employees:</w:t>
      </w:r>
      <w:r w:rsidRPr="00514929">
        <w:rPr>
          <w:rFonts w:asciiTheme="majorHAnsi" w:hAnsiTheme="majorHAnsi"/>
          <w:color w:val="5B9BD5" w:themeColor="accent1"/>
        </w:rPr>
        <w:t xml:space="preserve"> </w:t>
      </w:r>
    </w:p>
    <w:p w:rsidR="00730D65" w:rsidRPr="00514929" w:rsidRDefault="00E57C87" w:rsidP="00E57C87">
      <w:pPr>
        <w:rPr>
          <w:rFonts w:asciiTheme="majorHAnsi" w:hAnsiTheme="majorHAnsi"/>
        </w:rPr>
      </w:pPr>
      <w:r w:rsidRPr="00514929">
        <w:rPr>
          <w:rFonts w:asciiTheme="majorHAnsi" w:hAnsiTheme="majorHAnsi"/>
          <w:b/>
        </w:rPr>
        <w:t>From 1 July 2016</w:t>
      </w:r>
      <w:r w:rsidR="00730D65" w:rsidRPr="00514929">
        <w:rPr>
          <w:rFonts w:asciiTheme="majorHAnsi" w:hAnsiTheme="majorHAnsi"/>
          <w:b/>
        </w:rPr>
        <w:t>:</w:t>
      </w:r>
      <w:r w:rsidRPr="00514929">
        <w:rPr>
          <w:rFonts w:asciiTheme="majorHAnsi" w:hAnsiTheme="majorHAnsi"/>
        </w:rPr>
        <w:t xml:space="preserve"> government safety checking regulations made under the Vulnerable Children Act 2014 required all new general practice core and non-core employees and contractors be safety </w:t>
      </w:r>
      <w:r w:rsidRPr="00514929">
        <w:rPr>
          <w:rFonts w:asciiTheme="majorHAnsi" w:hAnsiTheme="majorHAnsi"/>
        </w:rPr>
        <w:lastRenderedPageBreak/>
        <w:t xml:space="preserve">checked. The regulations also apply to people doing unpaid work with children as part of an educational or vocational training course (e.g. trainees or students). </w:t>
      </w:r>
    </w:p>
    <w:p w:rsidR="00730D65" w:rsidRPr="00514929" w:rsidRDefault="00E57C87" w:rsidP="00E57C87">
      <w:pPr>
        <w:rPr>
          <w:rFonts w:asciiTheme="majorHAnsi" w:hAnsiTheme="majorHAnsi"/>
        </w:rPr>
      </w:pPr>
      <w:r w:rsidRPr="00514929">
        <w:rPr>
          <w:rFonts w:asciiTheme="majorHAnsi" w:hAnsiTheme="majorHAnsi"/>
          <w:b/>
        </w:rPr>
        <w:t>From 01 July 2019:</w:t>
      </w:r>
      <w:r w:rsidRPr="00514929">
        <w:rPr>
          <w:rFonts w:asciiTheme="majorHAnsi" w:hAnsiTheme="majorHAnsi"/>
        </w:rPr>
        <w:t xml:space="preserve"> The entire workforce of </w:t>
      </w:r>
      <w:proofErr w:type="spellStart"/>
      <w:r w:rsidRPr="00514929">
        <w:rPr>
          <w:rFonts w:asciiTheme="majorHAnsi" w:hAnsiTheme="majorHAnsi"/>
        </w:rPr>
        <w:t>Te</w:t>
      </w:r>
      <w:proofErr w:type="spellEnd"/>
      <w:r w:rsidRPr="00514929">
        <w:rPr>
          <w:rFonts w:asciiTheme="majorHAnsi" w:hAnsiTheme="majorHAnsi"/>
        </w:rPr>
        <w:t xml:space="preserve"> Puke Medical Centre will be safety checked by 1 July 2019 and each worker will be rechecked every three years.</w:t>
      </w:r>
    </w:p>
    <w:p w:rsidR="00730D65" w:rsidRPr="00514929" w:rsidRDefault="00E57C87" w:rsidP="00E57C87">
      <w:pPr>
        <w:rPr>
          <w:rFonts w:asciiTheme="majorHAnsi" w:hAnsiTheme="majorHAnsi"/>
        </w:rPr>
      </w:pPr>
      <w:r w:rsidRPr="00514929">
        <w:rPr>
          <w:rFonts w:asciiTheme="majorHAnsi" w:hAnsiTheme="majorHAnsi"/>
          <w:b/>
        </w:rPr>
        <w:t>Safety check procedural information</w:t>
      </w:r>
      <w:r w:rsidRPr="00514929">
        <w:rPr>
          <w:rFonts w:asciiTheme="majorHAnsi" w:hAnsiTheme="majorHAnsi"/>
        </w:rPr>
        <w:t xml:space="preserve"> can be found here: </w:t>
      </w:r>
      <w:hyperlink r:id="rId7" w:history="1">
        <w:r w:rsidR="00730D65" w:rsidRPr="00514929">
          <w:rPr>
            <w:rStyle w:val="Hyperlink"/>
            <w:rFonts w:asciiTheme="majorHAnsi" w:hAnsiTheme="majorHAnsi"/>
          </w:rPr>
          <w:t>https://www.health.govt.nz/ourwork/health-workforce/childrens-action-plan-childrens-worker-safety-checking-and-child-protectionpolicies</w:t>
        </w:r>
      </w:hyperlink>
    </w:p>
    <w:p w:rsidR="00730D65" w:rsidRPr="00514929" w:rsidRDefault="00E57C87" w:rsidP="00E57C87">
      <w:pPr>
        <w:rPr>
          <w:rFonts w:asciiTheme="majorHAnsi" w:hAnsiTheme="majorHAnsi"/>
        </w:rPr>
      </w:pPr>
      <w:r w:rsidRPr="00514929">
        <w:rPr>
          <w:rFonts w:asciiTheme="majorHAnsi" w:hAnsiTheme="majorHAnsi"/>
          <w:b/>
          <w:color w:val="5B9BD5" w:themeColor="accent1"/>
          <w:sz w:val="24"/>
          <w:szCs w:val="24"/>
          <w:u w:val="single"/>
        </w:rPr>
        <w:t>Definitions</w:t>
      </w:r>
    </w:p>
    <w:p w:rsidR="00730D65" w:rsidRPr="00514929" w:rsidRDefault="00E57C87" w:rsidP="00E57C87">
      <w:pPr>
        <w:rPr>
          <w:rFonts w:asciiTheme="majorHAnsi" w:hAnsiTheme="majorHAnsi"/>
        </w:rPr>
      </w:pPr>
      <w:r w:rsidRPr="00514929">
        <w:rPr>
          <w:rFonts w:asciiTheme="majorHAnsi" w:hAnsiTheme="majorHAnsi"/>
        </w:rPr>
        <w:t xml:space="preserve">a. </w:t>
      </w:r>
      <w:r w:rsidRPr="00514929">
        <w:rPr>
          <w:rFonts w:asciiTheme="majorHAnsi" w:hAnsiTheme="majorHAnsi"/>
          <w:b/>
        </w:rPr>
        <w:t>Abuse</w:t>
      </w:r>
      <w:r w:rsidRPr="00514929">
        <w:rPr>
          <w:rFonts w:asciiTheme="majorHAnsi" w:hAnsiTheme="majorHAnsi"/>
        </w:rPr>
        <w:t xml:space="preserve"> – the harming (whether physically, emotionally or sexually), ill-treatment, neglect or deprivation of any child. </w:t>
      </w:r>
    </w:p>
    <w:p w:rsidR="00730D65" w:rsidRPr="00514929" w:rsidRDefault="00E57C87" w:rsidP="00E57C87">
      <w:pPr>
        <w:rPr>
          <w:rFonts w:asciiTheme="majorHAnsi" w:hAnsiTheme="majorHAnsi"/>
        </w:rPr>
      </w:pPr>
      <w:r w:rsidRPr="00514929">
        <w:rPr>
          <w:rFonts w:asciiTheme="majorHAnsi" w:hAnsiTheme="majorHAnsi"/>
        </w:rPr>
        <w:t xml:space="preserve">b. </w:t>
      </w:r>
      <w:r w:rsidRPr="00514929">
        <w:rPr>
          <w:rFonts w:asciiTheme="majorHAnsi" w:hAnsiTheme="majorHAnsi"/>
          <w:b/>
        </w:rPr>
        <w:t>Child</w:t>
      </w:r>
      <w:r w:rsidRPr="00514929">
        <w:rPr>
          <w:rFonts w:asciiTheme="majorHAnsi" w:hAnsiTheme="majorHAnsi"/>
        </w:rPr>
        <w:t xml:space="preserve"> – any boy or girl under the age of 14 years.</w:t>
      </w:r>
    </w:p>
    <w:p w:rsidR="00730D65" w:rsidRPr="00514929" w:rsidRDefault="00E57C87" w:rsidP="00E57C87">
      <w:pPr>
        <w:rPr>
          <w:rFonts w:asciiTheme="majorHAnsi" w:hAnsiTheme="majorHAnsi"/>
        </w:rPr>
      </w:pPr>
      <w:r w:rsidRPr="00514929">
        <w:rPr>
          <w:rFonts w:asciiTheme="majorHAnsi" w:hAnsiTheme="majorHAnsi"/>
        </w:rPr>
        <w:t xml:space="preserve">c. </w:t>
      </w:r>
      <w:r w:rsidRPr="00514929">
        <w:rPr>
          <w:rFonts w:asciiTheme="majorHAnsi" w:hAnsiTheme="majorHAnsi"/>
          <w:b/>
        </w:rPr>
        <w:t>Child protection</w:t>
      </w:r>
      <w:r w:rsidRPr="00514929">
        <w:rPr>
          <w:rFonts w:asciiTheme="majorHAnsi" w:hAnsiTheme="majorHAnsi"/>
        </w:rPr>
        <w:t xml:space="preserve"> – activities carried out to ensure that children are safe in cases where there is suspected abuse or neglect or the risk of abuse or neglect.</w:t>
      </w:r>
    </w:p>
    <w:p w:rsidR="00E57C87" w:rsidRPr="00514929" w:rsidRDefault="00E57C87" w:rsidP="00E57C87">
      <w:pPr>
        <w:rPr>
          <w:rFonts w:asciiTheme="majorHAnsi" w:hAnsiTheme="majorHAnsi"/>
        </w:rPr>
      </w:pPr>
      <w:r w:rsidRPr="00514929">
        <w:rPr>
          <w:rFonts w:asciiTheme="majorHAnsi" w:hAnsiTheme="majorHAnsi"/>
        </w:rPr>
        <w:t xml:space="preserve">d. </w:t>
      </w:r>
      <w:r w:rsidRPr="00514929">
        <w:rPr>
          <w:rFonts w:asciiTheme="majorHAnsi" w:hAnsiTheme="majorHAnsi"/>
          <w:b/>
        </w:rPr>
        <w:t>Children’s services</w:t>
      </w:r>
      <w:r w:rsidRPr="00514929">
        <w:rPr>
          <w:rFonts w:asciiTheme="majorHAnsi" w:hAnsiTheme="majorHAnsi"/>
        </w:rPr>
        <w:t xml:space="preserve"> – any organisation that provides services to children or to adults where contact with children may be part of the service. These organisations should have child protection policies. Organisations that provide services to adults who may be caring for or parenting children should also consider developing a policy, e.g., adult mental health and addiction services.</w:t>
      </w:r>
    </w:p>
    <w:p w:rsidR="00730D65" w:rsidRPr="00514929" w:rsidRDefault="00E57C87" w:rsidP="00E57C87">
      <w:pPr>
        <w:rPr>
          <w:rFonts w:asciiTheme="majorHAnsi" w:hAnsiTheme="majorHAnsi"/>
        </w:rPr>
      </w:pPr>
      <w:r w:rsidRPr="00514929">
        <w:rPr>
          <w:rFonts w:asciiTheme="majorHAnsi" w:hAnsiTheme="majorHAnsi"/>
        </w:rPr>
        <w:t xml:space="preserve">e. </w:t>
      </w:r>
      <w:r w:rsidRPr="00514929">
        <w:rPr>
          <w:rFonts w:asciiTheme="majorHAnsi" w:hAnsiTheme="majorHAnsi"/>
          <w:b/>
        </w:rPr>
        <w:t>Children’s workforce/children’s workers</w:t>
      </w:r>
      <w:r w:rsidRPr="00514929">
        <w:rPr>
          <w:rFonts w:asciiTheme="majorHAnsi" w:hAnsiTheme="majorHAnsi"/>
        </w:rPr>
        <w:t xml:space="preserve"> – people who work with children, or who have regular contact with children, as part of their roles.</w:t>
      </w:r>
    </w:p>
    <w:p w:rsidR="00730D65" w:rsidRPr="00514929" w:rsidRDefault="00E57C87" w:rsidP="00E57C87">
      <w:pPr>
        <w:rPr>
          <w:rFonts w:asciiTheme="majorHAnsi" w:hAnsiTheme="majorHAnsi"/>
        </w:rPr>
      </w:pPr>
      <w:r w:rsidRPr="00D061D1">
        <w:rPr>
          <w:rFonts w:asciiTheme="majorHAnsi" w:hAnsiTheme="majorHAnsi"/>
          <w:color w:val="5B9BD5" w:themeColor="accent1"/>
        </w:rPr>
        <w:t xml:space="preserve">- </w:t>
      </w:r>
      <w:r w:rsidRPr="00D061D1">
        <w:rPr>
          <w:rFonts w:asciiTheme="majorHAnsi" w:hAnsiTheme="majorHAnsi"/>
          <w:b/>
          <w:color w:val="5B9BD5" w:themeColor="accent1"/>
        </w:rPr>
        <w:t>A Core worker is</w:t>
      </w:r>
      <w:r w:rsidRPr="00514929">
        <w:rPr>
          <w:rFonts w:asciiTheme="majorHAnsi" w:hAnsiTheme="majorHAnsi"/>
          <w:b/>
        </w:rPr>
        <w:t>:</w:t>
      </w:r>
    </w:p>
    <w:p w:rsidR="00730D65" w:rsidRPr="00514929" w:rsidRDefault="00E57C87" w:rsidP="00730D65">
      <w:pPr>
        <w:pStyle w:val="ListParagraph"/>
        <w:numPr>
          <w:ilvl w:val="0"/>
          <w:numId w:val="1"/>
        </w:numPr>
        <w:rPr>
          <w:rFonts w:asciiTheme="majorHAnsi" w:hAnsiTheme="majorHAnsi"/>
        </w:rPr>
      </w:pPr>
      <w:r w:rsidRPr="00514929">
        <w:rPr>
          <w:rFonts w:asciiTheme="majorHAnsi" w:hAnsiTheme="majorHAnsi"/>
        </w:rPr>
        <w:t>a children’s worker who works in or provides a regulated service who has primary responsibility or authority for a child or children</w:t>
      </w:r>
    </w:p>
    <w:p w:rsidR="00730D65" w:rsidRPr="00514929" w:rsidRDefault="00E57C87" w:rsidP="00730D65">
      <w:pPr>
        <w:pStyle w:val="ListParagraph"/>
        <w:numPr>
          <w:ilvl w:val="0"/>
          <w:numId w:val="1"/>
        </w:numPr>
        <w:rPr>
          <w:rFonts w:asciiTheme="majorHAnsi" w:hAnsiTheme="majorHAnsi"/>
        </w:rPr>
      </w:pPr>
      <w:r w:rsidRPr="00514929">
        <w:rPr>
          <w:rFonts w:asciiTheme="majorHAnsi" w:hAnsiTheme="majorHAnsi"/>
        </w:rPr>
        <w:t>involves regular or overnight contact with a child or children</w:t>
      </w:r>
    </w:p>
    <w:p w:rsidR="00730D65" w:rsidRPr="00514929" w:rsidRDefault="00E57C87" w:rsidP="00730D65">
      <w:pPr>
        <w:pStyle w:val="ListParagraph"/>
        <w:numPr>
          <w:ilvl w:val="0"/>
          <w:numId w:val="1"/>
        </w:numPr>
        <w:rPr>
          <w:rFonts w:asciiTheme="majorHAnsi" w:hAnsiTheme="majorHAnsi"/>
        </w:rPr>
      </w:pPr>
      <w:r w:rsidRPr="00514929">
        <w:rPr>
          <w:rFonts w:asciiTheme="majorHAnsi" w:hAnsiTheme="majorHAnsi"/>
        </w:rPr>
        <w:t>a worker who works alone with a child or children – work must take place without a parent or guardian of the child being present e.g. doctors, nurses, etc. who see children or young people (up to the age of 18) in their clinics or office.</w:t>
      </w:r>
    </w:p>
    <w:p w:rsidR="00730D65" w:rsidRPr="00D061D1" w:rsidRDefault="00E57C87" w:rsidP="00E57C87">
      <w:pPr>
        <w:rPr>
          <w:rFonts w:asciiTheme="majorHAnsi" w:hAnsiTheme="majorHAnsi"/>
          <w:color w:val="5B9BD5" w:themeColor="accent1"/>
        </w:rPr>
      </w:pPr>
      <w:r w:rsidRPr="00D061D1">
        <w:rPr>
          <w:rFonts w:asciiTheme="majorHAnsi" w:hAnsiTheme="majorHAnsi"/>
          <w:color w:val="5B9BD5" w:themeColor="accent1"/>
        </w:rPr>
        <w:t xml:space="preserve">- </w:t>
      </w:r>
      <w:r w:rsidRPr="00D061D1">
        <w:rPr>
          <w:rFonts w:asciiTheme="majorHAnsi" w:hAnsiTheme="majorHAnsi"/>
          <w:b/>
          <w:color w:val="5B9BD5" w:themeColor="accent1"/>
        </w:rPr>
        <w:t>A Non-core worker is:</w:t>
      </w:r>
      <w:r w:rsidRPr="00D061D1">
        <w:rPr>
          <w:rFonts w:asciiTheme="majorHAnsi" w:hAnsiTheme="majorHAnsi"/>
          <w:color w:val="5B9BD5" w:themeColor="accent1"/>
        </w:rPr>
        <w:t xml:space="preserve"> </w:t>
      </w:r>
    </w:p>
    <w:p w:rsidR="00730D65" w:rsidRPr="00514929" w:rsidRDefault="00D061D1" w:rsidP="00730D65">
      <w:pPr>
        <w:pStyle w:val="ListParagraph"/>
        <w:numPr>
          <w:ilvl w:val="0"/>
          <w:numId w:val="2"/>
        </w:numPr>
        <w:rPr>
          <w:rFonts w:asciiTheme="majorHAnsi" w:hAnsiTheme="majorHAnsi"/>
        </w:rPr>
      </w:pPr>
      <w:r w:rsidRPr="00514929">
        <w:rPr>
          <w:rFonts w:asciiTheme="majorHAnsi" w:hAnsiTheme="majorHAnsi"/>
        </w:rPr>
        <w:t>A</w:t>
      </w:r>
      <w:r w:rsidR="00E57C87" w:rsidRPr="00514929">
        <w:rPr>
          <w:rFonts w:asciiTheme="majorHAnsi" w:hAnsiTheme="majorHAnsi"/>
        </w:rPr>
        <w:t xml:space="preserve"> worker who has regular but limited child contact, e.g. health administrative staff. </w:t>
      </w:r>
    </w:p>
    <w:p w:rsidR="00730D65" w:rsidRPr="00514929" w:rsidRDefault="00E57C87" w:rsidP="00E57C87">
      <w:pPr>
        <w:rPr>
          <w:rFonts w:asciiTheme="majorHAnsi" w:hAnsiTheme="majorHAnsi"/>
        </w:rPr>
      </w:pPr>
      <w:r w:rsidRPr="00514929">
        <w:rPr>
          <w:rFonts w:asciiTheme="majorHAnsi" w:hAnsiTheme="majorHAnsi"/>
        </w:rPr>
        <w:t xml:space="preserve">f. </w:t>
      </w:r>
      <w:r w:rsidRPr="00514929">
        <w:rPr>
          <w:rFonts w:asciiTheme="majorHAnsi" w:hAnsiTheme="majorHAnsi"/>
          <w:b/>
        </w:rPr>
        <w:t>Designated person for child protection</w:t>
      </w:r>
      <w:r w:rsidRPr="00514929">
        <w:rPr>
          <w:rFonts w:asciiTheme="majorHAnsi" w:hAnsiTheme="majorHAnsi"/>
        </w:rPr>
        <w:t xml:space="preserve"> – the manager/supervisor or designated person responsible for providing advice and support to staff where they have a concern about an individual child or who want advice about the child protection policy.</w:t>
      </w:r>
    </w:p>
    <w:p w:rsidR="00730D65" w:rsidRPr="00514929" w:rsidRDefault="00E57C87" w:rsidP="00E57C87">
      <w:pPr>
        <w:rPr>
          <w:rFonts w:asciiTheme="majorHAnsi" w:hAnsiTheme="majorHAnsi"/>
        </w:rPr>
      </w:pPr>
      <w:r w:rsidRPr="00514929">
        <w:rPr>
          <w:rFonts w:asciiTheme="majorHAnsi" w:hAnsiTheme="majorHAnsi"/>
        </w:rPr>
        <w:t>g.</w:t>
      </w:r>
      <w:r w:rsidRPr="00514929">
        <w:rPr>
          <w:rFonts w:asciiTheme="majorHAnsi" w:hAnsiTheme="majorHAnsi"/>
          <w:b/>
        </w:rPr>
        <w:t xml:space="preserve"> Disclosure</w:t>
      </w:r>
      <w:r w:rsidRPr="00514929">
        <w:rPr>
          <w:rFonts w:asciiTheme="majorHAnsi" w:hAnsiTheme="majorHAnsi"/>
        </w:rPr>
        <w:t xml:space="preserve"> – information given to a staff member by the child, parent or caregiver or third party in relation to abuse or neglect. </w:t>
      </w:r>
    </w:p>
    <w:p w:rsidR="00730D65" w:rsidRPr="00514929" w:rsidRDefault="00E57C87" w:rsidP="00E57C87">
      <w:pPr>
        <w:rPr>
          <w:rFonts w:asciiTheme="majorHAnsi" w:hAnsiTheme="majorHAnsi"/>
        </w:rPr>
      </w:pPr>
      <w:r w:rsidRPr="00514929">
        <w:rPr>
          <w:rFonts w:asciiTheme="majorHAnsi" w:hAnsiTheme="majorHAnsi"/>
        </w:rPr>
        <w:t xml:space="preserve">h. </w:t>
      </w:r>
      <w:r w:rsidRPr="00514929">
        <w:rPr>
          <w:rFonts w:asciiTheme="majorHAnsi" w:hAnsiTheme="majorHAnsi"/>
          <w:b/>
        </w:rPr>
        <w:t>Neglect</w:t>
      </w:r>
      <w:r w:rsidRPr="00514929">
        <w:rPr>
          <w:rFonts w:asciiTheme="majorHAnsi" w:hAnsiTheme="majorHAnsi"/>
        </w:rPr>
        <w:t xml:space="preserve"> – the persistent failure to meet a child’s basic physical or psychological needs, leading to adverse or impaired physical or emotional functioning or development.</w:t>
      </w:r>
    </w:p>
    <w:p w:rsidR="00730D65" w:rsidRPr="00514929" w:rsidRDefault="00E57C87" w:rsidP="00E57C87">
      <w:pPr>
        <w:rPr>
          <w:rFonts w:asciiTheme="majorHAnsi" w:hAnsiTheme="majorHAnsi"/>
        </w:rPr>
      </w:pPr>
      <w:proofErr w:type="spellStart"/>
      <w:r w:rsidRPr="00514929">
        <w:rPr>
          <w:rFonts w:asciiTheme="majorHAnsi" w:hAnsiTheme="majorHAnsi"/>
        </w:rPr>
        <w:lastRenderedPageBreak/>
        <w:t>i</w:t>
      </w:r>
      <w:proofErr w:type="spellEnd"/>
      <w:r w:rsidRPr="00514929">
        <w:rPr>
          <w:rFonts w:asciiTheme="majorHAnsi" w:hAnsiTheme="majorHAnsi"/>
        </w:rPr>
        <w:t xml:space="preserve">. </w:t>
      </w:r>
      <w:r w:rsidRPr="00514929">
        <w:rPr>
          <w:rFonts w:asciiTheme="majorHAnsi" w:hAnsiTheme="majorHAnsi"/>
          <w:b/>
        </w:rPr>
        <w:t>New Zealand Police</w:t>
      </w:r>
      <w:r w:rsidRPr="00514929">
        <w:rPr>
          <w:rFonts w:asciiTheme="majorHAnsi" w:hAnsiTheme="majorHAnsi"/>
        </w:rPr>
        <w:t xml:space="preserve"> – the agency responsible for responding to situations where a child is in immediate danger and for working with Child, Youth and Family in child protection work, including investigating cases of abuse or neglect where an offence may have occurred.</w:t>
      </w:r>
    </w:p>
    <w:p w:rsidR="00730D65" w:rsidRPr="00514929" w:rsidRDefault="00E57C87" w:rsidP="00E57C87">
      <w:pPr>
        <w:rPr>
          <w:rFonts w:asciiTheme="majorHAnsi" w:hAnsiTheme="majorHAnsi"/>
        </w:rPr>
      </w:pPr>
      <w:r w:rsidRPr="00514929">
        <w:rPr>
          <w:rFonts w:asciiTheme="majorHAnsi" w:hAnsiTheme="majorHAnsi"/>
        </w:rPr>
        <w:t xml:space="preserve">j. </w:t>
      </w:r>
      <w:proofErr w:type="spellStart"/>
      <w:r w:rsidRPr="00514929">
        <w:rPr>
          <w:rFonts w:asciiTheme="majorHAnsi" w:hAnsiTheme="majorHAnsi"/>
          <w:b/>
        </w:rPr>
        <w:t>Oranga</w:t>
      </w:r>
      <w:proofErr w:type="spellEnd"/>
      <w:r w:rsidRPr="00514929">
        <w:rPr>
          <w:rFonts w:asciiTheme="majorHAnsi" w:hAnsiTheme="majorHAnsi"/>
          <w:b/>
        </w:rPr>
        <w:t xml:space="preserve"> </w:t>
      </w:r>
      <w:proofErr w:type="spellStart"/>
      <w:r w:rsidRPr="00514929">
        <w:rPr>
          <w:rFonts w:asciiTheme="majorHAnsi" w:hAnsiTheme="majorHAnsi"/>
          <w:b/>
        </w:rPr>
        <w:t>Tamariki</w:t>
      </w:r>
      <w:proofErr w:type="spellEnd"/>
      <w:r w:rsidRPr="00514929">
        <w:rPr>
          <w:rFonts w:asciiTheme="majorHAnsi" w:hAnsiTheme="majorHAnsi"/>
          <w:b/>
        </w:rPr>
        <w:t xml:space="preserve"> – Ministry for Children</w:t>
      </w:r>
      <w:r w:rsidRPr="00514929">
        <w:rPr>
          <w:rFonts w:asciiTheme="majorHAnsi" w:hAnsiTheme="majorHAnsi"/>
        </w:rPr>
        <w:t xml:space="preserve"> – the agency responsible for investigating and responding to suspected abuse and neglect and for providing a statutory response to children found to be in need of care and protection.</w:t>
      </w:r>
    </w:p>
    <w:p w:rsidR="00E57C87" w:rsidRPr="00514929" w:rsidRDefault="00E57C87" w:rsidP="00E57C87">
      <w:pPr>
        <w:rPr>
          <w:rFonts w:asciiTheme="majorHAnsi" w:hAnsiTheme="majorHAnsi"/>
        </w:rPr>
      </w:pPr>
      <w:r w:rsidRPr="00514929">
        <w:rPr>
          <w:rFonts w:asciiTheme="majorHAnsi" w:hAnsiTheme="majorHAnsi"/>
        </w:rPr>
        <w:t xml:space="preserve">k. </w:t>
      </w:r>
      <w:r w:rsidRPr="00514929">
        <w:rPr>
          <w:rFonts w:asciiTheme="majorHAnsi" w:hAnsiTheme="majorHAnsi"/>
          <w:b/>
        </w:rPr>
        <w:t>Safer recruitment</w:t>
      </w:r>
      <w:r w:rsidRPr="00514929">
        <w:rPr>
          <w:rFonts w:asciiTheme="majorHAnsi" w:hAnsiTheme="majorHAnsi"/>
        </w:rPr>
        <w:t xml:space="preserve"> – following good practice processes for pre-employment checking which help manage the risk of unsuitable persons entering the children’s workforce.</w:t>
      </w:r>
    </w:p>
    <w:p w:rsidR="00730D65" w:rsidRPr="00514929" w:rsidRDefault="00E57C87" w:rsidP="00E57C87">
      <w:pPr>
        <w:rPr>
          <w:rFonts w:asciiTheme="majorHAnsi" w:hAnsiTheme="majorHAnsi"/>
        </w:rPr>
      </w:pPr>
      <w:r w:rsidRPr="00514929">
        <w:rPr>
          <w:rFonts w:asciiTheme="majorHAnsi" w:hAnsiTheme="majorHAnsi"/>
        </w:rPr>
        <w:t xml:space="preserve">l. </w:t>
      </w:r>
      <w:r w:rsidRPr="00514929">
        <w:rPr>
          <w:rFonts w:asciiTheme="majorHAnsi" w:hAnsiTheme="majorHAnsi"/>
          <w:b/>
        </w:rPr>
        <w:t>Standard safety checking</w:t>
      </w:r>
      <w:r w:rsidRPr="00514929">
        <w:rPr>
          <w:rFonts w:asciiTheme="majorHAnsi" w:hAnsiTheme="majorHAnsi"/>
        </w:rPr>
        <w:t xml:space="preserve"> – the process of safer recruitment that will be mandatory for organisations covered by the Vulnerable Children Act 2014.</w:t>
      </w:r>
    </w:p>
    <w:p w:rsidR="00182927" w:rsidRPr="00514929" w:rsidRDefault="00E57C87" w:rsidP="00E57C87">
      <w:pPr>
        <w:rPr>
          <w:rFonts w:asciiTheme="majorHAnsi" w:hAnsiTheme="majorHAnsi"/>
        </w:rPr>
      </w:pPr>
      <w:r w:rsidRPr="00514929">
        <w:rPr>
          <w:rFonts w:asciiTheme="majorHAnsi" w:hAnsiTheme="majorHAnsi"/>
        </w:rPr>
        <w:t xml:space="preserve">m. </w:t>
      </w:r>
      <w:r w:rsidRPr="00514929">
        <w:rPr>
          <w:rFonts w:asciiTheme="majorHAnsi" w:hAnsiTheme="majorHAnsi"/>
          <w:b/>
        </w:rPr>
        <w:t>Workforce restriction</w:t>
      </w:r>
      <w:r w:rsidRPr="00514929">
        <w:rPr>
          <w:rFonts w:asciiTheme="majorHAnsi" w:hAnsiTheme="majorHAnsi"/>
        </w:rPr>
        <w:t xml:space="preserve"> – a restriction on the employment or engagement of people with certain specified convictions under the Vulnerable Children Act 2014. Child Protection Policies v 2.3 Feb 2015 Page 22 of 55</w:t>
      </w:r>
    </w:p>
    <w:p w:rsidR="00182927" w:rsidRPr="00514929" w:rsidRDefault="00E57C87" w:rsidP="00E57C87">
      <w:pPr>
        <w:rPr>
          <w:rFonts w:asciiTheme="majorHAnsi" w:hAnsiTheme="majorHAnsi"/>
        </w:rPr>
      </w:pPr>
      <w:r w:rsidRPr="00514929">
        <w:rPr>
          <w:rFonts w:asciiTheme="majorHAnsi" w:hAnsiTheme="majorHAnsi"/>
        </w:rPr>
        <w:t xml:space="preserve">n. </w:t>
      </w:r>
      <w:r w:rsidRPr="00514929">
        <w:rPr>
          <w:rFonts w:asciiTheme="majorHAnsi" w:hAnsiTheme="majorHAnsi"/>
          <w:b/>
        </w:rPr>
        <w:t>Young person</w:t>
      </w:r>
      <w:r w:rsidRPr="00514929">
        <w:rPr>
          <w:rFonts w:asciiTheme="majorHAnsi" w:hAnsiTheme="majorHAnsi"/>
        </w:rPr>
        <w:t xml:space="preserve"> – any boy or girl over the age of 14 years but under the age of 18 years and is not married or in a civil union. </w:t>
      </w:r>
    </w:p>
    <w:p w:rsidR="00182927" w:rsidRPr="00514929" w:rsidRDefault="00E57C87" w:rsidP="00E57C87">
      <w:pPr>
        <w:rPr>
          <w:rFonts w:asciiTheme="majorHAnsi" w:hAnsiTheme="majorHAnsi"/>
        </w:rPr>
      </w:pPr>
      <w:r w:rsidRPr="00514929">
        <w:rPr>
          <w:rFonts w:asciiTheme="majorHAnsi" w:hAnsiTheme="majorHAnsi"/>
          <w:b/>
          <w:color w:val="5B9BD5" w:themeColor="accent1"/>
          <w:sz w:val="24"/>
          <w:szCs w:val="24"/>
          <w:u w:val="single"/>
        </w:rPr>
        <w:t xml:space="preserve">What constitutes abuse and </w:t>
      </w:r>
      <w:r w:rsidR="00275A01" w:rsidRPr="00514929">
        <w:rPr>
          <w:rFonts w:asciiTheme="majorHAnsi" w:hAnsiTheme="majorHAnsi"/>
          <w:b/>
          <w:color w:val="5B9BD5" w:themeColor="accent1"/>
          <w:sz w:val="24"/>
          <w:szCs w:val="24"/>
          <w:u w:val="single"/>
        </w:rPr>
        <w:t>neglect?</w:t>
      </w:r>
      <w:r w:rsidRPr="00514929">
        <w:rPr>
          <w:rFonts w:asciiTheme="majorHAnsi" w:hAnsiTheme="majorHAnsi"/>
          <w:color w:val="5B9BD5" w:themeColor="accent1"/>
        </w:rPr>
        <w:t xml:space="preserve"> </w:t>
      </w:r>
    </w:p>
    <w:p w:rsidR="00182927" w:rsidRPr="00514929" w:rsidRDefault="00E57C87" w:rsidP="00E57C87">
      <w:pPr>
        <w:rPr>
          <w:rFonts w:asciiTheme="majorHAnsi" w:hAnsiTheme="majorHAnsi"/>
        </w:rPr>
      </w:pPr>
      <w:r w:rsidRPr="00514929">
        <w:rPr>
          <w:rFonts w:asciiTheme="majorHAnsi" w:hAnsiTheme="majorHAnsi"/>
        </w:rPr>
        <w:t xml:space="preserve">a. </w:t>
      </w:r>
      <w:r w:rsidRPr="00514929">
        <w:rPr>
          <w:rFonts w:asciiTheme="majorHAnsi" w:hAnsiTheme="majorHAnsi"/>
          <w:b/>
        </w:rPr>
        <w:t>Physical abuse</w:t>
      </w:r>
      <w:r w:rsidRPr="00514929">
        <w:rPr>
          <w:rFonts w:asciiTheme="majorHAnsi" w:hAnsiTheme="majorHAnsi"/>
        </w:rPr>
        <w:t xml:space="preserve"> – any acts that may result in the physical harm of a child or young person. It can be, but is not limited to: bruising, cutting, hitting, beating, biting, burning, </w:t>
      </w:r>
      <w:r w:rsidR="00514929" w:rsidRPr="00514929">
        <w:rPr>
          <w:rFonts w:asciiTheme="majorHAnsi" w:hAnsiTheme="majorHAnsi"/>
        </w:rPr>
        <w:t>and causing</w:t>
      </w:r>
      <w:r w:rsidRPr="00514929">
        <w:rPr>
          <w:rFonts w:asciiTheme="majorHAnsi" w:hAnsiTheme="majorHAnsi"/>
        </w:rPr>
        <w:t xml:space="preserve"> abrasions, strangulation, suffocation, </w:t>
      </w:r>
      <w:r w:rsidR="00275A01" w:rsidRPr="00514929">
        <w:rPr>
          <w:rFonts w:asciiTheme="majorHAnsi" w:hAnsiTheme="majorHAnsi"/>
        </w:rPr>
        <w:t>and drowning</w:t>
      </w:r>
      <w:r w:rsidRPr="00514929">
        <w:rPr>
          <w:rFonts w:asciiTheme="majorHAnsi" w:hAnsiTheme="majorHAnsi"/>
        </w:rPr>
        <w:t>, poisoning and fabricated or induced illness.</w:t>
      </w:r>
    </w:p>
    <w:p w:rsidR="00182927" w:rsidRPr="00514929" w:rsidRDefault="00E57C87" w:rsidP="00E57C87">
      <w:pPr>
        <w:rPr>
          <w:rFonts w:asciiTheme="majorHAnsi" w:hAnsiTheme="majorHAnsi"/>
        </w:rPr>
      </w:pPr>
      <w:r w:rsidRPr="00514929">
        <w:rPr>
          <w:rFonts w:asciiTheme="majorHAnsi" w:hAnsiTheme="majorHAnsi"/>
        </w:rPr>
        <w:t xml:space="preserve">b. </w:t>
      </w:r>
      <w:r w:rsidRPr="00514929">
        <w:rPr>
          <w:rFonts w:asciiTheme="majorHAnsi" w:hAnsiTheme="majorHAnsi"/>
          <w:b/>
        </w:rPr>
        <w:t>Sexual abuse</w:t>
      </w:r>
      <w:r w:rsidRPr="00514929">
        <w:rPr>
          <w:rFonts w:asciiTheme="majorHAnsi" w:hAnsiTheme="majorHAnsi"/>
        </w:rPr>
        <w:t xml:space="preserve"> – any acts that involve forcing or enticing a child to take part in sexual activities, whether or not they are aware of what is happening. Sexual abuse can be, but is not limited to:</w:t>
      </w:r>
    </w:p>
    <w:p w:rsidR="00182927" w:rsidRPr="00514929" w:rsidRDefault="00E57C87" w:rsidP="00182927">
      <w:pPr>
        <w:pStyle w:val="ListParagraph"/>
        <w:numPr>
          <w:ilvl w:val="0"/>
          <w:numId w:val="3"/>
        </w:numPr>
        <w:rPr>
          <w:rFonts w:asciiTheme="majorHAnsi" w:hAnsiTheme="majorHAnsi"/>
        </w:rPr>
      </w:pPr>
      <w:r w:rsidRPr="00514929">
        <w:rPr>
          <w:rFonts w:asciiTheme="majorHAnsi" w:hAnsiTheme="majorHAnsi"/>
          <w:b/>
        </w:rPr>
        <w:t>Contact abuse</w:t>
      </w:r>
      <w:r w:rsidRPr="00514929">
        <w:rPr>
          <w:rFonts w:asciiTheme="majorHAnsi" w:hAnsiTheme="majorHAnsi"/>
        </w:rPr>
        <w:t>: touching breasts, genital/anal fondling, masturbation, oral sex, penetrative or non-penetrative contact with the anus or genitals, encouraging the child to perform such acts on the perpetrator or another, involvement of the child in activities for the purposes of pornography or prostitution.</w:t>
      </w:r>
    </w:p>
    <w:p w:rsidR="00182927" w:rsidRPr="00514929" w:rsidRDefault="00E57C87" w:rsidP="00182927">
      <w:pPr>
        <w:pStyle w:val="ListParagraph"/>
        <w:numPr>
          <w:ilvl w:val="0"/>
          <w:numId w:val="3"/>
        </w:numPr>
        <w:rPr>
          <w:rFonts w:asciiTheme="majorHAnsi" w:hAnsiTheme="majorHAnsi"/>
        </w:rPr>
      </w:pPr>
      <w:r w:rsidRPr="00514929">
        <w:rPr>
          <w:rFonts w:asciiTheme="majorHAnsi" w:hAnsiTheme="majorHAnsi"/>
          <w:b/>
        </w:rPr>
        <w:t>Non-contact abuse</w:t>
      </w:r>
      <w:r w:rsidRPr="00514929">
        <w:rPr>
          <w:rFonts w:asciiTheme="majorHAnsi" w:hAnsiTheme="majorHAnsi"/>
        </w:rPr>
        <w:t>: exhibitionism, voyeurism, exposure to pornographic or sexual imagery, inappropriate photography or depictions of sexual or suggestive behaviours or comments.</w:t>
      </w:r>
    </w:p>
    <w:p w:rsidR="00182927" w:rsidRPr="00514929" w:rsidRDefault="00E57C87" w:rsidP="00182927">
      <w:pPr>
        <w:rPr>
          <w:rFonts w:asciiTheme="majorHAnsi" w:hAnsiTheme="majorHAnsi"/>
        </w:rPr>
      </w:pPr>
      <w:r w:rsidRPr="00514929">
        <w:rPr>
          <w:rFonts w:asciiTheme="majorHAnsi" w:hAnsiTheme="majorHAnsi"/>
        </w:rPr>
        <w:t xml:space="preserve"> c. </w:t>
      </w:r>
      <w:r w:rsidRPr="00514929">
        <w:rPr>
          <w:rFonts w:asciiTheme="majorHAnsi" w:hAnsiTheme="majorHAnsi"/>
          <w:b/>
        </w:rPr>
        <w:t>Emotional abuse</w:t>
      </w:r>
      <w:r w:rsidRPr="00514929">
        <w:rPr>
          <w:rFonts w:asciiTheme="majorHAnsi" w:hAnsiTheme="majorHAnsi"/>
        </w:rPr>
        <w:t xml:space="preserve"> – any act or omission that results in adverse or impaired psychological, social, intellectual and emotional functioning or development. This can include: </w:t>
      </w:r>
    </w:p>
    <w:p w:rsidR="00E57C87" w:rsidRPr="00514929" w:rsidRDefault="00E57C87" w:rsidP="00182927">
      <w:pPr>
        <w:pStyle w:val="ListParagraph"/>
        <w:numPr>
          <w:ilvl w:val="0"/>
          <w:numId w:val="4"/>
        </w:numPr>
        <w:rPr>
          <w:rFonts w:asciiTheme="majorHAnsi" w:hAnsiTheme="majorHAnsi"/>
        </w:rPr>
      </w:pPr>
      <w:r w:rsidRPr="00514929">
        <w:rPr>
          <w:rFonts w:asciiTheme="majorHAnsi" w:hAnsiTheme="majorHAnsi"/>
        </w:rPr>
        <w:t>Patterns of isolation, degradation, constant criticism or negative comparison to others. Isolating, corrupting, exploiting or terrorising a child can also be emotional abuse.</w:t>
      </w:r>
    </w:p>
    <w:p w:rsidR="00182927" w:rsidRPr="00514929" w:rsidRDefault="00E57C87" w:rsidP="00182927">
      <w:pPr>
        <w:pStyle w:val="ListParagraph"/>
        <w:numPr>
          <w:ilvl w:val="0"/>
          <w:numId w:val="4"/>
        </w:numPr>
        <w:rPr>
          <w:rFonts w:asciiTheme="majorHAnsi" w:hAnsiTheme="majorHAnsi"/>
        </w:rPr>
      </w:pPr>
      <w:r w:rsidRPr="00514929">
        <w:rPr>
          <w:rFonts w:asciiTheme="majorHAnsi" w:hAnsiTheme="majorHAnsi"/>
        </w:rPr>
        <w:t>Exposure to family/</w:t>
      </w:r>
      <w:proofErr w:type="spellStart"/>
      <w:r w:rsidRPr="00514929">
        <w:rPr>
          <w:rFonts w:asciiTheme="majorHAnsi" w:hAnsiTheme="majorHAnsi"/>
        </w:rPr>
        <w:t>whānau</w:t>
      </w:r>
      <w:proofErr w:type="spellEnd"/>
      <w:r w:rsidRPr="00514929">
        <w:rPr>
          <w:rFonts w:asciiTheme="majorHAnsi" w:hAnsiTheme="majorHAnsi"/>
        </w:rPr>
        <w:t xml:space="preserve"> or intimate partner violence. </w:t>
      </w:r>
    </w:p>
    <w:p w:rsidR="00182927" w:rsidRPr="00514929" w:rsidRDefault="00E57C87" w:rsidP="00182927">
      <w:pPr>
        <w:rPr>
          <w:rFonts w:asciiTheme="majorHAnsi" w:hAnsiTheme="majorHAnsi"/>
        </w:rPr>
      </w:pPr>
      <w:r w:rsidRPr="00514929">
        <w:rPr>
          <w:rFonts w:asciiTheme="majorHAnsi" w:hAnsiTheme="majorHAnsi"/>
        </w:rPr>
        <w:t xml:space="preserve">d. </w:t>
      </w:r>
      <w:r w:rsidRPr="00514929">
        <w:rPr>
          <w:rFonts w:asciiTheme="majorHAnsi" w:hAnsiTheme="majorHAnsi"/>
          <w:b/>
        </w:rPr>
        <w:t>Neglect</w:t>
      </w:r>
      <w:r w:rsidRPr="00514929">
        <w:rPr>
          <w:rFonts w:asciiTheme="majorHAnsi" w:hAnsiTheme="majorHAnsi"/>
        </w:rPr>
        <w:t xml:space="preserve"> – neglect is the most common form of abuse, and although the effects may not be as obvious as physical abuse, it is just as serious. Neglect can be:</w:t>
      </w:r>
    </w:p>
    <w:p w:rsidR="00182927" w:rsidRPr="00514929" w:rsidRDefault="00E57C87" w:rsidP="00182927">
      <w:pPr>
        <w:pStyle w:val="NoSpacing"/>
        <w:numPr>
          <w:ilvl w:val="0"/>
          <w:numId w:val="7"/>
        </w:numPr>
        <w:rPr>
          <w:rFonts w:asciiTheme="majorHAnsi" w:hAnsiTheme="majorHAnsi"/>
        </w:rPr>
      </w:pPr>
      <w:r w:rsidRPr="00514929">
        <w:rPr>
          <w:rFonts w:asciiTheme="majorHAnsi" w:hAnsiTheme="majorHAnsi"/>
        </w:rPr>
        <w:t>Physical (not providing the necessities of life, like a warm place, food and clothing).</w:t>
      </w:r>
    </w:p>
    <w:p w:rsidR="00182927" w:rsidRPr="00514929" w:rsidRDefault="00E57C87" w:rsidP="00182927">
      <w:pPr>
        <w:pStyle w:val="NoSpacing"/>
        <w:numPr>
          <w:ilvl w:val="0"/>
          <w:numId w:val="7"/>
        </w:numPr>
        <w:rPr>
          <w:rFonts w:asciiTheme="majorHAnsi" w:hAnsiTheme="majorHAnsi"/>
        </w:rPr>
      </w:pPr>
      <w:r w:rsidRPr="00514929">
        <w:rPr>
          <w:rFonts w:asciiTheme="majorHAnsi" w:hAnsiTheme="majorHAnsi"/>
        </w:rPr>
        <w:t xml:space="preserve">Emotional (not providing comfort, attention and love). </w:t>
      </w:r>
    </w:p>
    <w:p w:rsidR="00182927" w:rsidRPr="00514929" w:rsidRDefault="00E57C87" w:rsidP="00182927">
      <w:pPr>
        <w:pStyle w:val="NoSpacing"/>
        <w:numPr>
          <w:ilvl w:val="0"/>
          <w:numId w:val="7"/>
        </w:numPr>
        <w:rPr>
          <w:rFonts w:asciiTheme="majorHAnsi" w:hAnsiTheme="majorHAnsi"/>
        </w:rPr>
      </w:pPr>
      <w:r w:rsidRPr="00514929">
        <w:rPr>
          <w:rFonts w:asciiTheme="majorHAnsi" w:hAnsiTheme="majorHAnsi"/>
        </w:rPr>
        <w:t xml:space="preserve">Neglectful supervision (leaving children without someone safe looking after them). </w:t>
      </w:r>
    </w:p>
    <w:p w:rsidR="00182927" w:rsidRPr="00514929" w:rsidRDefault="00E57C87" w:rsidP="00182927">
      <w:pPr>
        <w:pStyle w:val="NoSpacing"/>
        <w:numPr>
          <w:ilvl w:val="0"/>
          <w:numId w:val="7"/>
        </w:numPr>
        <w:rPr>
          <w:rFonts w:asciiTheme="majorHAnsi" w:hAnsiTheme="majorHAnsi"/>
        </w:rPr>
      </w:pPr>
      <w:r w:rsidRPr="00514929">
        <w:rPr>
          <w:rFonts w:asciiTheme="majorHAnsi" w:hAnsiTheme="majorHAnsi"/>
        </w:rPr>
        <w:lastRenderedPageBreak/>
        <w:t xml:space="preserve">Medical neglect (not taking care of health needs). </w:t>
      </w:r>
    </w:p>
    <w:p w:rsidR="00182927" w:rsidRPr="00514929" w:rsidRDefault="00E57C87" w:rsidP="00182927">
      <w:pPr>
        <w:pStyle w:val="NoSpacing"/>
        <w:numPr>
          <w:ilvl w:val="0"/>
          <w:numId w:val="7"/>
        </w:numPr>
        <w:rPr>
          <w:rFonts w:asciiTheme="majorHAnsi" w:hAnsiTheme="majorHAnsi"/>
        </w:rPr>
      </w:pPr>
      <w:r w:rsidRPr="00514929">
        <w:rPr>
          <w:rFonts w:asciiTheme="majorHAnsi" w:hAnsiTheme="majorHAnsi"/>
        </w:rPr>
        <w:t xml:space="preserve">Educational neglect (allowing chronic truancy, failure to enrol in education or inattention to education needs). </w:t>
      </w:r>
    </w:p>
    <w:p w:rsidR="00182927" w:rsidRPr="00514929" w:rsidRDefault="00E57C87" w:rsidP="00182927">
      <w:pPr>
        <w:rPr>
          <w:rFonts w:asciiTheme="majorHAnsi" w:hAnsiTheme="majorHAnsi"/>
        </w:rPr>
      </w:pPr>
      <w:r w:rsidRPr="00514929">
        <w:rPr>
          <w:rFonts w:asciiTheme="majorHAnsi" w:hAnsiTheme="majorHAnsi"/>
        </w:rPr>
        <w:t xml:space="preserve">Given the link between family violence, intimate partner violence and child abuse, it is also important to understand these terms: </w:t>
      </w:r>
    </w:p>
    <w:p w:rsidR="00182927" w:rsidRPr="00514929" w:rsidRDefault="00E57C87" w:rsidP="00182927">
      <w:pPr>
        <w:rPr>
          <w:rFonts w:asciiTheme="majorHAnsi" w:hAnsiTheme="majorHAnsi"/>
        </w:rPr>
      </w:pPr>
      <w:r w:rsidRPr="00514929">
        <w:rPr>
          <w:rFonts w:asciiTheme="majorHAnsi" w:hAnsiTheme="majorHAnsi"/>
        </w:rPr>
        <w:t xml:space="preserve">a. </w:t>
      </w:r>
      <w:r w:rsidRPr="00514929">
        <w:rPr>
          <w:rFonts w:asciiTheme="majorHAnsi" w:hAnsiTheme="majorHAnsi"/>
          <w:b/>
        </w:rPr>
        <w:t>Family violence</w:t>
      </w:r>
      <w:r w:rsidRPr="00514929">
        <w:rPr>
          <w:rFonts w:asciiTheme="majorHAnsi" w:hAnsiTheme="majorHAnsi"/>
        </w:rPr>
        <w:t xml:space="preserve"> has been defined by the NZ Family Violence Clearinghouse as violence and abuse against any person whom that person is, or has been, in a domestic relationship with. This can include sibling against sibling, child against adult, adult against child and violence by an intimate partner against the other partner (NZ Family Violence Clearinghouse; Issues Papers 3 &amp; 4 April 2013). </w:t>
      </w:r>
    </w:p>
    <w:p w:rsidR="00182927" w:rsidRPr="00514929" w:rsidRDefault="00E57C87" w:rsidP="00182927">
      <w:pPr>
        <w:rPr>
          <w:rFonts w:asciiTheme="majorHAnsi" w:hAnsiTheme="majorHAnsi"/>
        </w:rPr>
      </w:pPr>
      <w:r w:rsidRPr="00514929">
        <w:rPr>
          <w:rFonts w:asciiTheme="majorHAnsi" w:hAnsiTheme="majorHAnsi"/>
        </w:rPr>
        <w:t xml:space="preserve">b. </w:t>
      </w:r>
      <w:r w:rsidRPr="00514929">
        <w:rPr>
          <w:rFonts w:asciiTheme="majorHAnsi" w:hAnsiTheme="majorHAnsi"/>
          <w:b/>
        </w:rPr>
        <w:t>Family violence</w:t>
      </w:r>
      <w:r w:rsidRPr="00514929">
        <w:rPr>
          <w:rFonts w:asciiTheme="majorHAnsi" w:hAnsiTheme="majorHAnsi"/>
        </w:rPr>
        <w:t xml:space="preserve"> is also defined in </w:t>
      </w:r>
      <w:proofErr w:type="spellStart"/>
      <w:r w:rsidRPr="00514929">
        <w:rPr>
          <w:rFonts w:asciiTheme="majorHAnsi" w:hAnsiTheme="majorHAnsi"/>
        </w:rPr>
        <w:t>Te</w:t>
      </w:r>
      <w:proofErr w:type="spellEnd"/>
      <w:r w:rsidRPr="00514929">
        <w:rPr>
          <w:rFonts w:asciiTheme="majorHAnsi" w:hAnsiTheme="majorHAnsi"/>
        </w:rPr>
        <w:t xml:space="preserve"> </w:t>
      </w:r>
      <w:proofErr w:type="spellStart"/>
      <w:r w:rsidRPr="00514929">
        <w:rPr>
          <w:rFonts w:asciiTheme="majorHAnsi" w:hAnsiTheme="majorHAnsi"/>
        </w:rPr>
        <w:t>Rito</w:t>
      </w:r>
      <w:proofErr w:type="spellEnd"/>
      <w:r w:rsidRPr="00514929">
        <w:rPr>
          <w:rFonts w:asciiTheme="majorHAnsi" w:hAnsiTheme="majorHAnsi"/>
        </w:rPr>
        <w:t>, the NZ Family Violence Prevention Strategy, as covering a broad range of controlling behaviours, commonly of a physical, sexual and/or psychological nature that typically involve fear, intimidation or emotional deprivation. It occurs within a variety of close interpersonal relationships, such as between partners, parents and Child Protection Policies v 2.3 Feb 2015 Page 23 of 55 children, siblings, and in other relationships where significant others are not part of the physical household but are part of the family and/or are fulfilling the function of family. Common forms of violence in families/</w:t>
      </w:r>
      <w:proofErr w:type="spellStart"/>
      <w:r w:rsidRPr="00514929">
        <w:rPr>
          <w:rFonts w:asciiTheme="majorHAnsi" w:hAnsiTheme="majorHAnsi"/>
        </w:rPr>
        <w:t>whānau</w:t>
      </w:r>
      <w:proofErr w:type="spellEnd"/>
      <w:r w:rsidRPr="00514929">
        <w:rPr>
          <w:rFonts w:asciiTheme="majorHAnsi" w:hAnsiTheme="majorHAnsi"/>
        </w:rPr>
        <w:t xml:space="preserve"> include:</w:t>
      </w:r>
    </w:p>
    <w:p w:rsidR="00182927" w:rsidRPr="00514929" w:rsidRDefault="00E57C87" w:rsidP="00182927">
      <w:pPr>
        <w:pStyle w:val="NoSpacing"/>
        <w:numPr>
          <w:ilvl w:val="0"/>
          <w:numId w:val="8"/>
        </w:numPr>
        <w:rPr>
          <w:rFonts w:asciiTheme="majorHAnsi" w:hAnsiTheme="majorHAnsi"/>
        </w:rPr>
      </w:pPr>
      <w:r w:rsidRPr="00514929">
        <w:rPr>
          <w:rFonts w:asciiTheme="majorHAnsi" w:hAnsiTheme="majorHAnsi"/>
        </w:rPr>
        <w:t xml:space="preserve">Spouse/partner abuse (violence among adult partners). </w:t>
      </w:r>
    </w:p>
    <w:p w:rsidR="00182927" w:rsidRPr="00514929" w:rsidRDefault="00E57C87" w:rsidP="00182927">
      <w:pPr>
        <w:pStyle w:val="NoSpacing"/>
        <w:numPr>
          <w:ilvl w:val="0"/>
          <w:numId w:val="8"/>
        </w:numPr>
        <w:rPr>
          <w:rFonts w:asciiTheme="majorHAnsi" w:hAnsiTheme="majorHAnsi"/>
        </w:rPr>
      </w:pPr>
      <w:r w:rsidRPr="00514929">
        <w:rPr>
          <w:rFonts w:asciiTheme="majorHAnsi" w:hAnsiTheme="majorHAnsi"/>
        </w:rPr>
        <w:t>Child abuse/neglect (abuse/neglect of children by an adult).</w:t>
      </w:r>
    </w:p>
    <w:p w:rsidR="00182927" w:rsidRPr="00514929" w:rsidRDefault="00E57C87" w:rsidP="00182927">
      <w:pPr>
        <w:pStyle w:val="NoSpacing"/>
        <w:numPr>
          <w:ilvl w:val="0"/>
          <w:numId w:val="8"/>
        </w:numPr>
        <w:rPr>
          <w:rFonts w:asciiTheme="majorHAnsi" w:hAnsiTheme="majorHAnsi"/>
        </w:rPr>
      </w:pPr>
      <w:r w:rsidRPr="00514929">
        <w:rPr>
          <w:rFonts w:asciiTheme="majorHAnsi" w:hAnsiTheme="majorHAnsi"/>
        </w:rPr>
        <w:t>Elder abuse/neglect (abuse/neglect of older people aged approximately 65 years and over, by a person with whom they have a relationship of trust).</w:t>
      </w:r>
    </w:p>
    <w:p w:rsidR="00E57C87" w:rsidRPr="00514929" w:rsidRDefault="00E57C87" w:rsidP="00182927">
      <w:pPr>
        <w:pStyle w:val="NoSpacing"/>
        <w:numPr>
          <w:ilvl w:val="0"/>
          <w:numId w:val="8"/>
        </w:numPr>
        <w:rPr>
          <w:rFonts w:asciiTheme="majorHAnsi" w:hAnsiTheme="majorHAnsi"/>
        </w:rPr>
      </w:pPr>
      <w:r w:rsidRPr="00514929">
        <w:rPr>
          <w:rFonts w:asciiTheme="majorHAnsi" w:hAnsiTheme="majorHAnsi"/>
        </w:rPr>
        <w:t>Parental abuse (violence perpetrated by a child against their parent); sibling abuse (violence among siblings), (</w:t>
      </w:r>
      <w:proofErr w:type="spellStart"/>
      <w:r w:rsidRPr="00514929">
        <w:rPr>
          <w:rFonts w:asciiTheme="majorHAnsi" w:hAnsiTheme="majorHAnsi"/>
        </w:rPr>
        <w:t>Te</w:t>
      </w:r>
      <w:proofErr w:type="spellEnd"/>
      <w:r w:rsidRPr="00514929">
        <w:rPr>
          <w:rFonts w:asciiTheme="majorHAnsi" w:hAnsiTheme="majorHAnsi"/>
        </w:rPr>
        <w:t xml:space="preserve"> </w:t>
      </w:r>
      <w:proofErr w:type="spellStart"/>
      <w:r w:rsidRPr="00514929">
        <w:rPr>
          <w:rFonts w:asciiTheme="majorHAnsi" w:hAnsiTheme="majorHAnsi"/>
        </w:rPr>
        <w:t>Rito</w:t>
      </w:r>
      <w:proofErr w:type="spellEnd"/>
      <w:r w:rsidRPr="00514929">
        <w:rPr>
          <w:rFonts w:asciiTheme="majorHAnsi" w:hAnsiTheme="majorHAnsi"/>
        </w:rPr>
        <w:t xml:space="preserve"> – NZ Family Violence Prevention Strategy, Ministry of Social Development, 2002).</w:t>
      </w:r>
    </w:p>
    <w:p w:rsidR="00182927" w:rsidRPr="00514929" w:rsidRDefault="00182927" w:rsidP="00182927">
      <w:pPr>
        <w:pStyle w:val="NoSpacing"/>
        <w:ind w:left="720"/>
        <w:rPr>
          <w:rFonts w:asciiTheme="majorHAnsi" w:hAnsiTheme="majorHAnsi"/>
        </w:rPr>
      </w:pPr>
    </w:p>
    <w:p w:rsidR="00182927" w:rsidRPr="00514929" w:rsidRDefault="00E57C87" w:rsidP="00E57C87">
      <w:pPr>
        <w:rPr>
          <w:rFonts w:asciiTheme="majorHAnsi" w:hAnsiTheme="majorHAnsi"/>
        </w:rPr>
      </w:pPr>
      <w:r w:rsidRPr="00514929">
        <w:rPr>
          <w:rFonts w:asciiTheme="majorHAnsi" w:hAnsiTheme="majorHAnsi"/>
        </w:rPr>
        <w:t xml:space="preserve">c. </w:t>
      </w:r>
      <w:r w:rsidRPr="00514929">
        <w:rPr>
          <w:rFonts w:asciiTheme="majorHAnsi" w:hAnsiTheme="majorHAnsi"/>
          <w:b/>
        </w:rPr>
        <w:t xml:space="preserve">A legal definition of family violence </w:t>
      </w:r>
      <w:r w:rsidRPr="00514929">
        <w:rPr>
          <w:rFonts w:asciiTheme="majorHAnsi" w:hAnsiTheme="majorHAnsi"/>
        </w:rPr>
        <w:t>is provided in Section 3 of the Domestic Violence Act 1995.</w:t>
      </w:r>
    </w:p>
    <w:p w:rsidR="00E57C87" w:rsidRPr="00514929" w:rsidRDefault="00E57C87" w:rsidP="00E57C87">
      <w:pPr>
        <w:rPr>
          <w:rFonts w:asciiTheme="majorHAnsi" w:hAnsiTheme="majorHAnsi"/>
        </w:rPr>
      </w:pPr>
      <w:r w:rsidRPr="00514929">
        <w:rPr>
          <w:rFonts w:asciiTheme="majorHAnsi" w:hAnsiTheme="majorHAnsi"/>
        </w:rPr>
        <w:t xml:space="preserve">d. </w:t>
      </w:r>
      <w:r w:rsidRPr="00514929">
        <w:rPr>
          <w:rFonts w:asciiTheme="majorHAnsi" w:hAnsiTheme="majorHAnsi"/>
          <w:b/>
        </w:rPr>
        <w:t>Intimate partner violence</w:t>
      </w:r>
      <w:r w:rsidRPr="00514929">
        <w:rPr>
          <w:rFonts w:asciiTheme="majorHAnsi" w:hAnsiTheme="majorHAnsi"/>
        </w:rPr>
        <w:t xml:space="preserve"> is a subset of family violence. The NZ Family Violence Clearinghouse states that intimate partner violence includes physical violence, sexual violence, psychological/emotional abuse, economic abuse, intimidation, harassment, damage to property and threats of physical or sexual abuse towards an intimate partner (NZ Family Violence Clearinghouse; Issues Papers 3 &amp; 4 April 2013).</w:t>
      </w:r>
    </w:p>
    <w:p w:rsidR="00FA3C71" w:rsidRPr="00FA3C71" w:rsidRDefault="00FA3C71" w:rsidP="00FA3C71">
      <w:pPr>
        <w:pStyle w:val="Heading2"/>
        <w:keepNext/>
        <w:keepLines/>
        <w:numPr>
          <w:ilvl w:val="1"/>
          <w:numId w:val="0"/>
        </w:numPr>
        <w:spacing w:before="360" w:after="120" w:line="240" w:lineRule="auto"/>
        <w:ind w:left="709" w:hanging="709"/>
        <w:rPr>
          <w:rFonts w:asciiTheme="majorHAnsi" w:hAnsiTheme="majorHAnsi"/>
          <w:b/>
          <w:sz w:val="22"/>
          <w:szCs w:val="22"/>
          <w:u w:color="000000"/>
        </w:rPr>
      </w:pPr>
      <w:r w:rsidRPr="00FA3C71">
        <w:rPr>
          <w:rFonts w:asciiTheme="majorHAnsi" w:hAnsiTheme="majorHAnsi"/>
          <w:b/>
          <w:sz w:val="22"/>
          <w:szCs w:val="22"/>
          <w:u w:color="000000"/>
        </w:rPr>
        <w:t>Key</w:t>
      </w:r>
      <w:r w:rsidRPr="00FA3C71">
        <w:rPr>
          <w:rFonts w:asciiTheme="majorHAnsi" w:hAnsiTheme="majorHAnsi"/>
          <w:b/>
          <w:spacing w:val="-2"/>
          <w:sz w:val="22"/>
          <w:szCs w:val="22"/>
          <w:u w:color="000000"/>
        </w:rPr>
        <w:t xml:space="preserve"> </w:t>
      </w:r>
      <w:r w:rsidRPr="00FA3C71">
        <w:rPr>
          <w:rFonts w:asciiTheme="majorHAnsi" w:hAnsiTheme="majorHAnsi"/>
          <w:b/>
          <w:sz w:val="22"/>
          <w:szCs w:val="22"/>
          <w:u w:color="000000"/>
        </w:rPr>
        <w:t>responsibilities</w:t>
      </w:r>
    </w:p>
    <w:p w:rsidR="00FA3C71" w:rsidRPr="00FA3C71" w:rsidRDefault="00FA3C71" w:rsidP="00FA3C71">
      <w:pPr>
        <w:rPr>
          <w:rFonts w:asciiTheme="majorHAnsi" w:hAnsiTheme="majorHAnsi"/>
        </w:rPr>
      </w:pPr>
      <w:proofErr w:type="spellStart"/>
      <w:r w:rsidRPr="00FA3C71">
        <w:rPr>
          <w:rFonts w:asciiTheme="majorHAnsi" w:hAnsiTheme="majorHAnsi"/>
        </w:rPr>
        <w:t>Te</w:t>
      </w:r>
      <w:proofErr w:type="spellEnd"/>
      <w:r w:rsidRPr="00FA3C71">
        <w:rPr>
          <w:rFonts w:asciiTheme="majorHAnsi" w:hAnsiTheme="majorHAnsi"/>
        </w:rPr>
        <w:t xml:space="preserve"> Puke Medical Centre</w:t>
      </w:r>
      <w:r>
        <w:rPr>
          <w:rFonts w:asciiTheme="majorHAnsi" w:hAnsiTheme="majorHAnsi"/>
        </w:rPr>
        <w:t xml:space="preserve"> </w:t>
      </w:r>
      <w:r w:rsidRPr="00FA3C71">
        <w:rPr>
          <w:rFonts w:asciiTheme="majorHAnsi" w:hAnsiTheme="majorHAnsi"/>
        </w:rPr>
        <w:t>staff are responsible for:</w:t>
      </w:r>
    </w:p>
    <w:p w:rsidR="00FA3C71" w:rsidRPr="00FA3C71" w:rsidRDefault="00FA3C71" w:rsidP="00FA3C71">
      <w:pPr>
        <w:pStyle w:val="Bullet1"/>
        <w:rPr>
          <w:rFonts w:asciiTheme="majorHAnsi" w:eastAsia="Arial" w:hAnsiTheme="majorHAnsi"/>
          <w:sz w:val="22"/>
          <w:szCs w:val="22"/>
        </w:rPr>
      </w:pPr>
      <w:r w:rsidRPr="00FA3C71">
        <w:rPr>
          <w:rFonts w:asciiTheme="majorHAnsi" w:eastAsia="Arial" w:hAnsiTheme="majorHAnsi"/>
          <w:sz w:val="22"/>
          <w:szCs w:val="22"/>
        </w:rPr>
        <w:t>noticing and taking action – recognising vulnerability, child abuse or neglect starts with considering the possibility that something is not right</w:t>
      </w:r>
    </w:p>
    <w:p w:rsidR="00FA3C71" w:rsidRPr="00FA3C71" w:rsidRDefault="00FA3C71" w:rsidP="00FA3C71">
      <w:pPr>
        <w:pStyle w:val="Bullet1"/>
        <w:rPr>
          <w:rFonts w:asciiTheme="majorHAnsi" w:eastAsia="Arial" w:hAnsiTheme="majorHAnsi"/>
          <w:sz w:val="22"/>
          <w:szCs w:val="22"/>
        </w:rPr>
      </w:pPr>
      <w:r w:rsidRPr="00FA3C71">
        <w:rPr>
          <w:rFonts w:asciiTheme="majorHAnsi" w:eastAsia="Arial" w:hAnsiTheme="majorHAnsi"/>
          <w:sz w:val="22"/>
          <w:szCs w:val="22"/>
        </w:rPr>
        <w:t>listening to and considering the views of the child or young person</w:t>
      </w:r>
    </w:p>
    <w:p w:rsidR="00FA3C71" w:rsidRPr="00FA3C71" w:rsidRDefault="00FA3C71" w:rsidP="00FA3C71">
      <w:pPr>
        <w:pStyle w:val="Bullet1"/>
        <w:rPr>
          <w:rFonts w:asciiTheme="majorHAnsi" w:eastAsia="Arial" w:hAnsiTheme="majorHAnsi"/>
          <w:sz w:val="22"/>
          <w:szCs w:val="22"/>
        </w:rPr>
      </w:pPr>
      <w:r w:rsidRPr="00FA3C71">
        <w:rPr>
          <w:rFonts w:asciiTheme="majorHAnsi" w:eastAsia="Arial" w:hAnsiTheme="majorHAnsi"/>
          <w:sz w:val="22"/>
          <w:szCs w:val="22"/>
        </w:rPr>
        <w:t>considering the possibility of I</w:t>
      </w:r>
      <w:r w:rsidRPr="00FA3C71">
        <w:rPr>
          <w:rFonts w:asciiTheme="majorHAnsi" w:eastAsia="Arial" w:hAnsiTheme="majorHAnsi"/>
          <w:sz w:val="22"/>
          <w:szCs w:val="22"/>
        </w:rPr>
        <w:t xml:space="preserve">ntimate </w:t>
      </w:r>
      <w:r w:rsidRPr="00FA3C71">
        <w:rPr>
          <w:rFonts w:asciiTheme="majorHAnsi" w:eastAsia="Arial" w:hAnsiTheme="majorHAnsi"/>
          <w:sz w:val="22"/>
          <w:szCs w:val="22"/>
        </w:rPr>
        <w:t>P</w:t>
      </w:r>
      <w:r w:rsidRPr="00FA3C71">
        <w:rPr>
          <w:rFonts w:asciiTheme="majorHAnsi" w:eastAsia="Arial" w:hAnsiTheme="majorHAnsi"/>
          <w:sz w:val="22"/>
          <w:szCs w:val="22"/>
        </w:rPr>
        <w:t xml:space="preserve">artner </w:t>
      </w:r>
      <w:r w:rsidRPr="00FA3C71">
        <w:rPr>
          <w:rFonts w:asciiTheme="majorHAnsi" w:eastAsia="Arial" w:hAnsiTheme="majorHAnsi"/>
          <w:sz w:val="22"/>
          <w:szCs w:val="22"/>
        </w:rPr>
        <w:t>V</w:t>
      </w:r>
      <w:r w:rsidRPr="00FA3C71">
        <w:rPr>
          <w:rFonts w:asciiTheme="majorHAnsi" w:eastAsia="Arial" w:hAnsiTheme="majorHAnsi"/>
          <w:sz w:val="22"/>
          <w:szCs w:val="22"/>
        </w:rPr>
        <w:t>iolence</w:t>
      </w:r>
      <w:r w:rsidRPr="00FA3C71">
        <w:rPr>
          <w:rFonts w:asciiTheme="majorHAnsi" w:eastAsia="Arial" w:hAnsiTheme="majorHAnsi"/>
          <w:sz w:val="22"/>
          <w:szCs w:val="22"/>
        </w:rPr>
        <w:t xml:space="preserve"> as well, where child abuse is suspected </w:t>
      </w:r>
    </w:p>
    <w:p w:rsidR="00FA3C71" w:rsidRPr="00FA3C71" w:rsidRDefault="00FA3C71" w:rsidP="00FA3C71">
      <w:pPr>
        <w:pStyle w:val="Bullet1"/>
        <w:rPr>
          <w:rFonts w:asciiTheme="majorHAnsi" w:eastAsia="Arial" w:hAnsiTheme="majorHAnsi"/>
          <w:sz w:val="22"/>
          <w:szCs w:val="22"/>
        </w:rPr>
      </w:pPr>
      <w:r w:rsidRPr="00FA3C71">
        <w:rPr>
          <w:rFonts w:asciiTheme="majorHAnsi" w:eastAsia="Arial" w:hAnsiTheme="majorHAnsi"/>
          <w:sz w:val="22"/>
          <w:szCs w:val="22"/>
        </w:rPr>
        <w:t xml:space="preserve">consulting colleagues about your concerns – </w:t>
      </w:r>
      <w:r w:rsidRPr="00FA3C71">
        <w:rPr>
          <w:rFonts w:asciiTheme="majorHAnsi" w:eastAsia="Arial" w:hAnsiTheme="majorHAnsi"/>
          <w:b/>
          <w:sz w:val="22"/>
          <w:szCs w:val="22"/>
        </w:rPr>
        <w:t>never</w:t>
      </w:r>
      <w:r w:rsidRPr="00FA3C71">
        <w:rPr>
          <w:rFonts w:asciiTheme="majorHAnsi" w:eastAsia="Arial" w:hAnsiTheme="majorHAnsi"/>
          <w:sz w:val="22"/>
          <w:szCs w:val="22"/>
        </w:rPr>
        <w:t xml:space="preserve"> work in isolation</w:t>
      </w:r>
    </w:p>
    <w:p w:rsidR="00FA3C71" w:rsidRPr="00FA3C71" w:rsidRDefault="00FA3C71" w:rsidP="00FA3C71">
      <w:pPr>
        <w:pStyle w:val="Bullet1"/>
        <w:rPr>
          <w:rFonts w:asciiTheme="majorHAnsi" w:hAnsiTheme="majorHAnsi"/>
          <w:sz w:val="22"/>
          <w:szCs w:val="22"/>
        </w:rPr>
      </w:pPr>
      <w:r w:rsidRPr="00FA3C71">
        <w:rPr>
          <w:rFonts w:asciiTheme="majorHAnsi" w:eastAsia="Arial" w:hAnsiTheme="majorHAnsi"/>
          <w:sz w:val="22"/>
          <w:szCs w:val="22"/>
        </w:rPr>
        <w:t xml:space="preserve">reporting </w:t>
      </w:r>
      <w:r w:rsidRPr="00FA3C71">
        <w:rPr>
          <w:rFonts w:asciiTheme="majorHAnsi" w:hAnsiTheme="majorHAnsi"/>
          <w:sz w:val="22"/>
          <w:szCs w:val="22"/>
        </w:rPr>
        <w:t xml:space="preserve">possible child abuse directly </w:t>
      </w:r>
    </w:p>
    <w:p w:rsidR="00182927" w:rsidRPr="00FA3C71" w:rsidRDefault="00FA3C71" w:rsidP="00FA3C71">
      <w:pPr>
        <w:tabs>
          <w:tab w:val="left" w:pos="3390"/>
        </w:tabs>
        <w:rPr>
          <w:rFonts w:asciiTheme="majorHAnsi" w:hAnsiTheme="majorHAnsi"/>
        </w:rPr>
      </w:pPr>
      <w:r w:rsidRPr="00FA3C71">
        <w:rPr>
          <w:rFonts w:asciiTheme="majorHAnsi" w:hAnsiTheme="majorHAnsi"/>
        </w:rPr>
        <w:tab/>
      </w:r>
    </w:p>
    <w:p w:rsidR="00182927" w:rsidRPr="00514929" w:rsidRDefault="00182927" w:rsidP="00E57C87">
      <w:pPr>
        <w:rPr>
          <w:rFonts w:asciiTheme="majorHAnsi" w:hAnsiTheme="majorHAnsi"/>
        </w:rPr>
      </w:pPr>
    </w:p>
    <w:p w:rsidR="00182927" w:rsidRPr="00D061D1" w:rsidRDefault="00E57C87" w:rsidP="00E57C87">
      <w:pPr>
        <w:rPr>
          <w:rFonts w:asciiTheme="majorHAnsi" w:hAnsiTheme="majorHAnsi"/>
          <w:sz w:val="28"/>
          <w:szCs w:val="28"/>
        </w:rPr>
      </w:pPr>
      <w:r w:rsidRPr="00D061D1">
        <w:rPr>
          <w:rFonts w:asciiTheme="majorHAnsi" w:hAnsiTheme="majorHAnsi"/>
          <w:b/>
          <w:color w:val="5B9BD5" w:themeColor="accent1"/>
          <w:sz w:val="28"/>
          <w:szCs w:val="28"/>
          <w:u w:val="single"/>
        </w:rPr>
        <w:t>Part 2: Our obligation as an employer</w:t>
      </w:r>
      <w:r w:rsidRPr="00D061D1">
        <w:rPr>
          <w:rFonts w:asciiTheme="majorHAnsi" w:hAnsiTheme="majorHAnsi"/>
          <w:color w:val="5B9BD5" w:themeColor="accent1"/>
          <w:sz w:val="28"/>
          <w:szCs w:val="28"/>
        </w:rPr>
        <w:t xml:space="preserve"> </w:t>
      </w:r>
    </w:p>
    <w:p w:rsidR="00182927" w:rsidRPr="00514929" w:rsidRDefault="00E57C87" w:rsidP="00E57C87">
      <w:pPr>
        <w:rPr>
          <w:rFonts w:asciiTheme="majorHAnsi" w:hAnsiTheme="majorHAnsi"/>
        </w:rPr>
      </w:pPr>
      <w:r w:rsidRPr="00514929">
        <w:rPr>
          <w:rFonts w:asciiTheme="majorHAnsi" w:hAnsiTheme="majorHAnsi"/>
          <w:b/>
          <w:color w:val="5B9BD5" w:themeColor="accent1"/>
          <w:u w:val="single"/>
        </w:rPr>
        <w:t xml:space="preserve">Introduction </w:t>
      </w:r>
    </w:p>
    <w:p w:rsidR="00275A01" w:rsidRPr="00514929" w:rsidRDefault="00E57C87" w:rsidP="00E57C87">
      <w:pPr>
        <w:rPr>
          <w:rFonts w:asciiTheme="majorHAnsi" w:hAnsiTheme="majorHAnsi"/>
        </w:rPr>
      </w:pPr>
      <w:r w:rsidRPr="00514929">
        <w:rPr>
          <w:rFonts w:asciiTheme="majorHAnsi" w:hAnsiTheme="majorHAnsi"/>
        </w:rPr>
        <w:t>Child protection refers to activities involved in the identification and reporting of child abuse and neglect. It is about having practices that keep children and young people who access services safe and taking steps to best ensure that abuse and neglect, both actual and potential, along with general concerns about child wellbeing and vulnerability are identified and appropriately responded to.</w:t>
      </w:r>
    </w:p>
    <w:p w:rsidR="00275A01" w:rsidRPr="00514929" w:rsidRDefault="00E57C87" w:rsidP="00E57C87">
      <w:pPr>
        <w:rPr>
          <w:rFonts w:asciiTheme="majorHAnsi" w:hAnsiTheme="majorHAnsi"/>
        </w:rPr>
      </w:pPr>
      <w:proofErr w:type="spellStart"/>
      <w:r w:rsidRPr="00514929">
        <w:rPr>
          <w:rFonts w:asciiTheme="majorHAnsi" w:hAnsiTheme="majorHAnsi"/>
        </w:rPr>
        <w:t>Te</w:t>
      </w:r>
      <w:proofErr w:type="spellEnd"/>
      <w:r w:rsidRPr="00514929">
        <w:rPr>
          <w:rFonts w:asciiTheme="majorHAnsi" w:hAnsiTheme="majorHAnsi"/>
        </w:rPr>
        <w:t xml:space="preserve"> Puke Medical Centre’s child protection policy provides guidance for staff on how to identify and respond to concerns about the wellbeing of a child, including possible abuse or neglect. Whether it is inside or outside work, as family members, friends, neighbours or workmates, we all have opportunities to support parents and keep children and young people safe.</w:t>
      </w:r>
    </w:p>
    <w:p w:rsidR="00275A01" w:rsidRPr="00514929" w:rsidRDefault="00275A01" w:rsidP="00E57C87">
      <w:pPr>
        <w:rPr>
          <w:rFonts w:asciiTheme="majorHAnsi" w:hAnsiTheme="majorHAnsi"/>
          <w:b/>
          <w:color w:val="5B9BD5" w:themeColor="accent1"/>
          <w:u w:val="single"/>
        </w:rPr>
      </w:pPr>
    </w:p>
    <w:p w:rsidR="00275A01" w:rsidRPr="00514929" w:rsidRDefault="00E57C87" w:rsidP="00E57C87">
      <w:pPr>
        <w:rPr>
          <w:rFonts w:asciiTheme="majorHAnsi" w:hAnsiTheme="majorHAnsi"/>
          <w:color w:val="5B9BD5" w:themeColor="accent1"/>
        </w:rPr>
      </w:pPr>
      <w:r w:rsidRPr="00514929">
        <w:rPr>
          <w:rFonts w:asciiTheme="majorHAnsi" w:hAnsiTheme="majorHAnsi"/>
          <w:b/>
          <w:color w:val="5B9BD5" w:themeColor="accent1"/>
          <w:u w:val="single"/>
        </w:rPr>
        <w:t>Defining child abuse and neglect</w:t>
      </w:r>
      <w:r w:rsidRPr="00514929">
        <w:rPr>
          <w:rFonts w:asciiTheme="majorHAnsi" w:hAnsiTheme="majorHAnsi"/>
          <w:color w:val="5B9BD5" w:themeColor="accent1"/>
        </w:rPr>
        <w:t xml:space="preserve"> </w:t>
      </w:r>
    </w:p>
    <w:p w:rsidR="00275A01" w:rsidRPr="00514929" w:rsidRDefault="00E57C87" w:rsidP="00E57C87">
      <w:pPr>
        <w:rPr>
          <w:rFonts w:asciiTheme="majorHAnsi" w:hAnsiTheme="majorHAnsi"/>
        </w:rPr>
      </w:pPr>
      <w:r w:rsidRPr="00514929">
        <w:rPr>
          <w:rFonts w:asciiTheme="majorHAnsi" w:hAnsiTheme="majorHAnsi"/>
        </w:rPr>
        <w:t>The Vulnerable Children Act 2014 does not define child abuse. However, it is defined in section 2 of the Children, Young Persons, and Their Families Act 1989 (the CYPFA).</w:t>
      </w:r>
    </w:p>
    <w:p w:rsidR="00275A01" w:rsidRPr="00514929" w:rsidRDefault="00E57C87" w:rsidP="00E57C87">
      <w:pPr>
        <w:rPr>
          <w:rFonts w:asciiTheme="majorHAnsi" w:hAnsiTheme="majorHAnsi"/>
        </w:rPr>
      </w:pPr>
      <w:r w:rsidRPr="00514929">
        <w:rPr>
          <w:rFonts w:asciiTheme="majorHAnsi" w:hAnsiTheme="majorHAnsi"/>
        </w:rPr>
        <w:t xml:space="preserve">Child abuse means the harming (whether physically, emotionally or sexually), ill treatment, abuse, neglect, or deprivation of any child and/or young person. A report of concern to a Social Worker or the Police can be made in relation to abuse or neglect that is actual or likely. </w:t>
      </w:r>
    </w:p>
    <w:p w:rsidR="00275A01" w:rsidRPr="00514929" w:rsidRDefault="00E57C87" w:rsidP="00E57C87">
      <w:pPr>
        <w:rPr>
          <w:rFonts w:asciiTheme="majorHAnsi" w:hAnsiTheme="majorHAnsi"/>
        </w:rPr>
      </w:pPr>
      <w:r w:rsidRPr="00514929">
        <w:rPr>
          <w:rFonts w:asciiTheme="majorHAnsi" w:hAnsiTheme="majorHAnsi"/>
          <w:b/>
        </w:rPr>
        <w:t>Child abuse</w:t>
      </w:r>
      <w:r w:rsidRPr="00514929">
        <w:rPr>
          <w:rFonts w:asciiTheme="majorHAnsi" w:hAnsiTheme="majorHAnsi"/>
        </w:rPr>
        <w:t xml:space="preserve"> can be classified into the following four categories: </w:t>
      </w:r>
    </w:p>
    <w:p w:rsidR="00275A01" w:rsidRPr="00514929" w:rsidRDefault="00E57C87" w:rsidP="00275A01">
      <w:pPr>
        <w:pStyle w:val="NoSpacing"/>
        <w:rPr>
          <w:rFonts w:asciiTheme="majorHAnsi" w:hAnsiTheme="majorHAnsi"/>
        </w:rPr>
      </w:pPr>
      <w:r w:rsidRPr="00514929">
        <w:rPr>
          <w:rFonts w:asciiTheme="majorHAnsi" w:hAnsiTheme="majorHAnsi"/>
        </w:rPr>
        <w:sym w:font="Symbol" w:char="F0B7"/>
      </w:r>
      <w:r w:rsidRPr="00514929">
        <w:rPr>
          <w:rFonts w:asciiTheme="majorHAnsi" w:hAnsiTheme="majorHAnsi"/>
        </w:rPr>
        <w:t xml:space="preserve"> </w:t>
      </w:r>
      <w:r w:rsidR="00275A01" w:rsidRPr="00514929">
        <w:rPr>
          <w:rFonts w:asciiTheme="majorHAnsi" w:hAnsiTheme="majorHAnsi"/>
        </w:rPr>
        <w:t>Physical</w:t>
      </w:r>
      <w:r w:rsidRPr="00514929">
        <w:rPr>
          <w:rFonts w:asciiTheme="majorHAnsi" w:hAnsiTheme="majorHAnsi"/>
        </w:rPr>
        <w:t xml:space="preserve"> abuse </w:t>
      </w:r>
    </w:p>
    <w:p w:rsidR="00275A01" w:rsidRPr="00514929" w:rsidRDefault="00E57C87" w:rsidP="00275A01">
      <w:pPr>
        <w:pStyle w:val="NoSpacing"/>
        <w:rPr>
          <w:rFonts w:asciiTheme="majorHAnsi" w:hAnsiTheme="majorHAnsi"/>
        </w:rPr>
      </w:pPr>
      <w:r w:rsidRPr="00514929">
        <w:rPr>
          <w:rFonts w:asciiTheme="majorHAnsi" w:hAnsiTheme="majorHAnsi"/>
        </w:rPr>
        <w:sym w:font="Symbol" w:char="F0B7"/>
      </w:r>
      <w:r w:rsidRPr="00514929">
        <w:rPr>
          <w:rFonts w:asciiTheme="majorHAnsi" w:hAnsiTheme="majorHAnsi"/>
        </w:rPr>
        <w:t xml:space="preserve"> </w:t>
      </w:r>
      <w:r w:rsidR="00275A01" w:rsidRPr="00514929">
        <w:rPr>
          <w:rFonts w:asciiTheme="majorHAnsi" w:hAnsiTheme="majorHAnsi"/>
        </w:rPr>
        <w:t>Sexual</w:t>
      </w:r>
      <w:r w:rsidRPr="00514929">
        <w:rPr>
          <w:rFonts w:asciiTheme="majorHAnsi" w:hAnsiTheme="majorHAnsi"/>
        </w:rPr>
        <w:t xml:space="preserve"> abuse </w:t>
      </w:r>
    </w:p>
    <w:p w:rsidR="00275A01" w:rsidRPr="00514929" w:rsidRDefault="00E57C87" w:rsidP="00275A01">
      <w:pPr>
        <w:pStyle w:val="NoSpacing"/>
        <w:rPr>
          <w:rFonts w:asciiTheme="majorHAnsi" w:hAnsiTheme="majorHAnsi"/>
        </w:rPr>
      </w:pPr>
      <w:r w:rsidRPr="00514929">
        <w:rPr>
          <w:rFonts w:asciiTheme="majorHAnsi" w:hAnsiTheme="majorHAnsi"/>
        </w:rPr>
        <w:sym w:font="Symbol" w:char="F0B7"/>
      </w:r>
      <w:r w:rsidRPr="00514929">
        <w:rPr>
          <w:rFonts w:asciiTheme="majorHAnsi" w:hAnsiTheme="majorHAnsi"/>
        </w:rPr>
        <w:t xml:space="preserve"> </w:t>
      </w:r>
      <w:r w:rsidR="00275A01" w:rsidRPr="00514929">
        <w:rPr>
          <w:rFonts w:asciiTheme="majorHAnsi" w:hAnsiTheme="majorHAnsi"/>
        </w:rPr>
        <w:t>Emotional</w:t>
      </w:r>
      <w:r w:rsidRPr="00514929">
        <w:rPr>
          <w:rFonts w:asciiTheme="majorHAnsi" w:hAnsiTheme="majorHAnsi"/>
        </w:rPr>
        <w:t xml:space="preserve"> abuse</w:t>
      </w:r>
    </w:p>
    <w:p w:rsidR="00E57C87" w:rsidRPr="00514929" w:rsidRDefault="00E57C87" w:rsidP="00275A01">
      <w:pPr>
        <w:pStyle w:val="NoSpacing"/>
        <w:rPr>
          <w:rFonts w:asciiTheme="majorHAnsi" w:hAnsiTheme="majorHAnsi"/>
        </w:rPr>
      </w:pPr>
      <w:r w:rsidRPr="00514929">
        <w:rPr>
          <w:rFonts w:asciiTheme="majorHAnsi" w:hAnsiTheme="majorHAnsi"/>
        </w:rPr>
        <w:sym w:font="Symbol" w:char="F0B7"/>
      </w:r>
      <w:r w:rsidR="00275A01" w:rsidRPr="00514929">
        <w:rPr>
          <w:rFonts w:asciiTheme="majorHAnsi" w:hAnsiTheme="majorHAnsi"/>
        </w:rPr>
        <w:t xml:space="preserve"> N</w:t>
      </w:r>
      <w:r w:rsidRPr="00514929">
        <w:rPr>
          <w:rFonts w:asciiTheme="majorHAnsi" w:hAnsiTheme="majorHAnsi"/>
        </w:rPr>
        <w:t>eglect</w:t>
      </w:r>
    </w:p>
    <w:p w:rsidR="00275A01" w:rsidRPr="00514929" w:rsidRDefault="00E57C87" w:rsidP="00E57C87">
      <w:pPr>
        <w:rPr>
          <w:rFonts w:asciiTheme="majorHAnsi" w:hAnsiTheme="majorHAnsi"/>
        </w:rPr>
      </w:pPr>
      <w:r w:rsidRPr="00514929">
        <w:rPr>
          <w:rFonts w:asciiTheme="majorHAnsi" w:hAnsiTheme="majorHAnsi"/>
        </w:rPr>
        <w:t>The four categories of child abuse are briefly described below.</w:t>
      </w:r>
    </w:p>
    <w:p w:rsidR="00275A01" w:rsidRPr="00514929" w:rsidRDefault="00E57C87" w:rsidP="00275A01">
      <w:pPr>
        <w:pStyle w:val="NoSpacing"/>
        <w:rPr>
          <w:rFonts w:asciiTheme="majorHAnsi" w:hAnsiTheme="majorHAnsi"/>
          <w:b/>
        </w:rPr>
      </w:pPr>
      <w:r w:rsidRPr="00514929">
        <w:rPr>
          <w:rFonts w:asciiTheme="majorHAnsi" w:hAnsiTheme="majorHAnsi"/>
          <w:b/>
        </w:rPr>
        <w:t xml:space="preserve">Physical abuse </w:t>
      </w:r>
    </w:p>
    <w:p w:rsidR="00275A01" w:rsidRPr="00514929" w:rsidRDefault="00E57C87" w:rsidP="00E57C87">
      <w:pPr>
        <w:rPr>
          <w:rFonts w:asciiTheme="majorHAnsi" w:hAnsiTheme="majorHAnsi"/>
        </w:rPr>
      </w:pPr>
      <w:r w:rsidRPr="00514929">
        <w:rPr>
          <w:rFonts w:asciiTheme="majorHAnsi" w:hAnsiTheme="majorHAnsi"/>
        </w:rPr>
        <w:t>Physical abuse can be any act that may result in the physical harm of a child.</w:t>
      </w:r>
    </w:p>
    <w:p w:rsidR="00275A01" w:rsidRPr="00514929" w:rsidRDefault="00E57C87" w:rsidP="00275A01">
      <w:pPr>
        <w:pStyle w:val="NoSpacing"/>
        <w:rPr>
          <w:rFonts w:asciiTheme="majorHAnsi" w:hAnsiTheme="majorHAnsi"/>
        </w:rPr>
      </w:pPr>
      <w:r w:rsidRPr="00514929">
        <w:rPr>
          <w:rFonts w:asciiTheme="majorHAnsi" w:hAnsiTheme="majorHAnsi"/>
          <w:b/>
        </w:rPr>
        <w:t>Sexual abuse</w:t>
      </w:r>
    </w:p>
    <w:p w:rsidR="00275A01" w:rsidRPr="00514929" w:rsidRDefault="00E57C87" w:rsidP="00275A01">
      <w:pPr>
        <w:pStyle w:val="NoSpacing"/>
        <w:rPr>
          <w:rFonts w:asciiTheme="majorHAnsi" w:hAnsiTheme="majorHAnsi"/>
        </w:rPr>
      </w:pPr>
      <w:r w:rsidRPr="00514929">
        <w:rPr>
          <w:rFonts w:asciiTheme="majorHAnsi" w:hAnsiTheme="majorHAnsi"/>
        </w:rPr>
        <w:t xml:space="preserve">Sexual abuse can be any act that involves forcing or enticing a child to take part in sexual activities, whether or not the child is aware of what is happening. </w:t>
      </w:r>
    </w:p>
    <w:p w:rsidR="00275A01" w:rsidRPr="00514929" w:rsidRDefault="00E57C87" w:rsidP="00275A01">
      <w:pPr>
        <w:pStyle w:val="NoSpacing"/>
        <w:rPr>
          <w:rFonts w:asciiTheme="majorHAnsi" w:hAnsiTheme="majorHAnsi"/>
        </w:rPr>
      </w:pPr>
      <w:r w:rsidRPr="00514929">
        <w:rPr>
          <w:rFonts w:asciiTheme="majorHAnsi" w:hAnsiTheme="majorHAnsi"/>
          <w:b/>
        </w:rPr>
        <w:t>Emotional abuse</w:t>
      </w:r>
    </w:p>
    <w:p w:rsidR="00275A01" w:rsidRPr="00514929" w:rsidRDefault="00E57C87" w:rsidP="00275A01">
      <w:pPr>
        <w:pStyle w:val="NoSpacing"/>
        <w:rPr>
          <w:rFonts w:asciiTheme="majorHAnsi" w:hAnsiTheme="majorHAnsi"/>
        </w:rPr>
      </w:pPr>
      <w:r w:rsidRPr="00514929">
        <w:rPr>
          <w:rFonts w:asciiTheme="majorHAnsi" w:hAnsiTheme="majorHAnsi"/>
        </w:rPr>
        <w:t xml:space="preserve"> Emotional abuse can be any act or omission that results in adverse or impaired psychological, social, intellectual and emotional functioning or development. This can include exposure to family/</w:t>
      </w:r>
      <w:proofErr w:type="spellStart"/>
      <w:r w:rsidRPr="00514929">
        <w:rPr>
          <w:rFonts w:asciiTheme="majorHAnsi" w:hAnsiTheme="majorHAnsi"/>
        </w:rPr>
        <w:t>whānau</w:t>
      </w:r>
      <w:proofErr w:type="spellEnd"/>
      <w:r w:rsidRPr="00514929">
        <w:rPr>
          <w:rFonts w:asciiTheme="majorHAnsi" w:hAnsiTheme="majorHAnsi"/>
        </w:rPr>
        <w:t xml:space="preserve"> or intimate partner violence.</w:t>
      </w:r>
    </w:p>
    <w:p w:rsidR="00275A01" w:rsidRPr="00514929" w:rsidRDefault="00E57C87" w:rsidP="00275A01">
      <w:pPr>
        <w:pStyle w:val="NoSpacing"/>
        <w:rPr>
          <w:rFonts w:asciiTheme="majorHAnsi" w:hAnsiTheme="majorHAnsi"/>
        </w:rPr>
      </w:pPr>
      <w:r w:rsidRPr="00514929">
        <w:rPr>
          <w:rFonts w:asciiTheme="majorHAnsi" w:hAnsiTheme="majorHAnsi"/>
          <w:b/>
        </w:rPr>
        <w:t xml:space="preserve">Neglect </w:t>
      </w:r>
    </w:p>
    <w:p w:rsidR="00275A01" w:rsidRPr="00514929" w:rsidRDefault="00E57C87" w:rsidP="00275A01">
      <w:pPr>
        <w:pStyle w:val="NoSpacing"/>
        <w:rPr>
          <w:rFonts w:asciiTheme="majorHAnsi" w:hAnsiTheme="majorHAnsi"/>
        </w:rPr>
      </w:pPr>
      <w:r w:rsidRPr="00514929">
        <w:rPr>
          <w:rFonts w:asciiTheme="majorHAnsi" w:hAnsiTheme="majorHAnsi"/>
        </w:rPr>
        <w:t xml:space="preserve">Neglect can be: </w:t>
      </w:r>
    </w:p>
    <w:p w:rsidR="00275A01" w:rsidRPr="00514929" w:rsidRDefault="00E57C87" w:rsidP="00275A01">
      <w:pPr>
        <w:pStyle w:val="NoSpacing"/>
        <w:rPr>
          <w:rFonts w:asciiTheme="majorHAnsi" w:hAnsiTheme="majorHAnsi"/>
        </w:rPr>
      </w:pPr>
      <w:r w:rsidRPr="00514929">
        <w:rPr>
          <w:rFonts w:asciiTheme="majorHAnsi" w:hAnsiTheme="majorHAnsi"/>
        </w:rPr>
        <w:sym w:font="Symbol" w:char="F0B7"/>
      </w:r>
      <w:r w:rsidRPr="00514929">
        <w:rPr>
          <w:rFonts w:asciiTheme="majorHAnsi" w:hAnsiTheme="majorHAnsi"/>
        </w:rPr>
        <w:t xml:space="preserve"> </w:t>
      </w:r>
      <w:r w:rsidR="00275A01" w:rsidRPr="00514929">
        <w:rPr>
          <w:rFonts w:asciiTheme="majorHAnsi" w:hAnsiTheme="majorHAnsi"/>
        </w:rPr>
        <w:t>Physical</w:t>
      </w:r>
      <w:r w:rsidRPr="00514929">
        <w:rPr>
          <w:rFonts w:asciiTheme="majorHAnsi" w:hAnsiTheme="majorHAnsi"/>
        </w:rPr>
        <w:t xml:space="preserve"> (not providing the necessities of life, like adequate shelter food and clothing) </w:t>
      </w:r>
    </w:p>
    <w:p w:rsidR="00275A01" w:rsidRPr="00514929" w:rsidRDefault="00E57C87" w:rsidP="00275A01">
      <w:pPr>
        <w:pStyle w:val="NoSpacing"/>
        <w:rPr>
          <w:rFonts w:asciiTheme="majorHAnsi" w:hAnsiTheme="majorHAnsi"/>
        </w:rPr>
      </w:pPr>
      <w:r w:rsidRPr="00514929">
        <w:rPr>
          <w:rFonts w:asciiTheme="majorHAnsi" w:hAnsiTheme="majorHAnsi"/>
        </w:rPr>
        <w:sym w:font="Symbol" w:char="F0B7"/>
      </w:r>
      <w:r w:rsidRPr="00514929">
        <w:rPr>
          <w:rFonts w:asciiTheme="majorHAnsi" w:hAnsiTheme="majorHAnsi"/>
        </w:rPr>
        <w:t xml:space="preserve"> </w:t>
      </w:r>
      <w:r w:rsidR="00275A01" w:rsidRPr="00514929">
        <w:rPr>
          <w:rFonts w:asciiTheme="majorHAnsi" w:hAnsiTheme="majorHAnsi"/>
        </w:rPr>
        <w:t>Emotional</w:t>
      </w:r>
      <w:r w:rsidRPr="00514929">
        <w:rPr>
          <w:rFonts w:asciiTheme="majorHAnsi" w:hAnsiTheme="majorHAnsi"/>
        </w:rPr>
        <w:t xml:space="preserve"> (not providing comfort, attention and love)</w:t>
      </w:r>
    </w:p>
    <w:p w:rsidR="00275A01" w:rsidRPr="00514929" w:rsidRDefault="00E57C87" w:rsidP="00275A01">
      <w:pPr>
        <w:pStyle w:val="NoSpacing"/>
        <w:rPr>
          <w:rFonts w:asciiTheme="majorHAnsi" w:hAnsiTheme="majorHAnsi"/>
        </w:rPr>
      </w:pPr>
      <w:r w:rsidRPr="00514929">
        <w:rPr>
          <w:rFonts w:asciiTheme="majorHAnsi" w:hAnsiTheme="majorHAnsi"/>
        </w:rPr>
        <w:sym w:font="Symbol" w:char="F0B7"/>
      </w:r>
      <w:r w:rsidRPr="00514929">
        <w:rPr>
          <w:rFonts w:asciiTheme="majorHAnsi" w:hAnsiTheme="majorHAnsi"/>
        </w:rPr>
        <w:t xml:space="preserve"> </w:t>
      </w:r>
      <w:r w:rsidR="00275A01" w:rsidRPr="00514929">
        <w:rPr>
          <w:rFonts w:asciiTheme="majorHAnsi" w:hAnsiTheme="majorHAnsi"/>
        </w:rPr>
        <w:t>Neglectful</w:t>
      </w:r>
      <w:r w:rsidRPr="00514929">
        <w:rPr>
          <w:rFonts w:asciiTheme="majorHAnsi" w:hAnsiTheme="majorHAnsi"/>
        </w:rPr>
        <w:t xml:space="preserve"> supervision (leaving children without someone safe looking after them) </w:t>
      </w:r>
      <w:r w:rsidRPr="00514929">
        <w:rPr>
          <w:rFonts w:asciiTheme="majorHAnsi" w:hAnsiTheme="majorHAnsi"/>
        </w:rPr>
        <w:sym w:font="Symbol" w:char="F0B7"/>
      </w:r>
      <w:r w:rsidRPr="00514929">
        <w:rPr>
          <w:rFonts w:asciiTheme="majorHAnsi" w:hAnsiTheme="majorHAnsi"/>
        </w:rPr>
        <w:t xml:space="preserve"> medical neglect (not taking care of health needs) </w:t>
      </w:r>
    </w:p>
    <w:p w:rsidR="00275A01" w:rsidRPr="00514929" w:rsidRDefault="00E57C87" w:rsidP="00275A01">
      <w:pPr>
        <w:pStyle w:val="NoSpacing"/>
        <w:rPr>
          <w:rFonts w:asciiTheme="majorHAnsi" w:hAnsiTheme="majorHAnsi"/>
        </w:rPr>
      </w:pPr>
      <w:r w:rsidRPr="00514929">
        <w:rPr>
          <w:rFonts w:asciiTheme="majorHAnsi" w:hAnsiTheme="majorHAnsi"/>
        </w:rPr>
        <w:sym w:font="Symbol" w:char="F0B7"/>
      </w:r>
      <w:r w:rsidRPr="00514929">
        <w:rPr>
          <w:rFonts w:asciiTheme="majorHAnsi" w:hAnsiTheme="majorHAnsi"/>
        </w:rPr>
        <w:t xml:space="preserve"> </w:t>
      </w:r>
      <w:r w:rsidR="00275A01" w:rsidRPr="00514929">
        <w:rPr>
          <w:rFonts w:asciiTheme="majorHAnsi" w:hAnsiTheme="majorHAnsi"/>
        </w:rPr>
        <w:t>Educational</w:t>
      </w:r>
      <w:r w:rsidRPr="00514929">
        <w:rPr>
          <w:rFonts w:asciiTheme="majorHAnsi" w:hAnsiTheme="majorHAnsi"/>
        </w:rPr>
        <w:t xml:space="preserve"> neglect (allowing truancy, failure to enrol in education or inattention to education needs).</w:t>
      </w:r>
    </w:p>
    <w:p w:rsidR="00275A01" w:rsidRPr="00514929" w:rsidRDefault="00275A01" w:rsidP="00275A01">
      <w:pPr>
        <w:pStyle w:val="NoSpacing"/>
        <w:rPr>
          <w:rFonts w:asciiTheme="majorHAnsi" w:hAnsiTheme="majorHAnsi"/>
        </w:rPr>
      </w:pPr>
    </w:p>
    <w:p w:rsidR="00E57C87" w:rsidRPr="00514929" w:rsidRDefault="00E57C87" w:rsidP="00275A01">
      <w:pPr>
        <w:pStyle w:val="NoSpacing"/>
        <w:rPr>
          <w:rFonts w:asciiTheme="majorHAnsi" w:hAnsiTheme="majorHAnsi"/>
        </w:rPr>
      </w:pPr>
      <w:r w:rsidRPr="00514929">
        <w:rPr>
          <w:rFonts w:asciiTheme="majorHAnsi" w:hAnsiTheme="majorHAnsi"/>
        </w:rPr>
        <w:t>Neglect is the most common form of abuse, and although the effects may not be as obvious as physical abuse, the impact on the child is often just as serious.</w:t>
      </w:r>
    </w:p>
    <w:p w:rsidR="00275A01" w:rsidRPr="00514929" w:rsidRDefault="00275A01" w:rsidP="00275A01">
      <w:pPr>
        <w:pStyle w:val="NoSpacing"/>
        <w:rPr>
          <w:rFonts w:asciiTheme="majorHAnsi" w:hAnsiTheme="majorHAnsi"/>
        </w:rPr>
      </w:pPr>
    </w:p>
    <w:p w:rsidR="00275A01" w:rsidRPr="00514929" w:rsidRDefault="00E57C87" w:rsidP="00E57C87">
      <w:pPr>
        <w:rPr>
          <w:rFonts w:asciiTheme="majorHAnsi" w:hAnsiTheme="majorHAnsi"/>
        </w:rPr>
      </w:pPr>
      <w:r w:rsidRPr="00514929">
        <w:rPr>
          <w:rFonts w:asciiTheme="majorHAnsi" w:hAnsiTheme="majorHAnsi"/>
          <w:b/>
          <w:sz w:val="24"/>
          <w:szCs w:val="24"/>
        </w:rPr>
        <w:t>Identifying and reporting child abuse and neglect</w:t>
      </w:r>
    </w:p>
    <w:p w:rsidR="00275A01" w:rsidRDefault="00E57C87" w:rsidP="00E57C87">
      <w:r>
        <w:t xml:space="preserve">Each situation is different and all the available information about a child and their environment should be considered as part of deciding on the approach to take. </w:t>
      </w:r>
    </w:p>
    <w:p w:rsidR="00F31854" w:rsidRPr="00F31854" w:rsidRDefault="00F31854" w:rsidP="00F31854">
      <w:pPr>
        <w:pStyle w:val="Heading2"/>
        <w:keepNext/>
        <w:keepLines/>
        <w:numPr>
          <w:ilvl w:val="1"/>
          <w:numId w:val="0"/>
        </w:numPr>
        <w:spacing w:before="360" w:after="120" w:line="240" w:lineRule="auto"/>
        <w:ind w:left="709" w:hanging="709"/>
        <w:rPr>
          <w:b/>
          <w:color w:val="5B9BD5" w:themeColor="accent1"/>
          <w:u w:val="single"/>
        </w:rPr>
      </w:pPr>
      <w:r w:rsidRPr="00F31854">
        <w:rPr>
          <w:b/>
          <w:color w:val="5B9BD5" w:themeColor="accent1"/>
          <w:u w:val="single"/>
        </w:rPr>
        <w:t>Managing safety</w:t>
      </w:r>
    </w:p>
    <w:p w:rsidR="00F31854" w:rsidRDefault="00F31854" w:rsidP="00F31854">
      <w:pPr>
        <w:pStyle w:val="BodyText"/>
      </w:pPr>
      <w:r w:rsidRPr="009C283A">
        <w:rPr>
          <w:rFonts w:eastAsia="Arial" w:cs="Arial"/>
          <w:noProof/>
          <w:lang w:eastAsia="en-NZ"/>
        </w:rPr>
        <mc:AlternateContent>
          <mc:Choice Requires="wpg">
            <w:drawing>
              <wp:inline distT="0" distB="0" distL="0" distR="0" wp14:anchorId="356DD130" wp14:editId="50FEE804">
                <wp:extent cx="5667375" cy="264397"/>
                <wp:effectExtent l="0" t="0" r="28575"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264397"/>
                          <a:chOff x="8" y="8"/>
                          <a:chExt cx="9868" cy="427"/>
                        </a:xfrm>
                      </wpg:grpSpPr>
                      <wpg:grpSp>
                        <wpg:cNvPr id="2" name="Group 3"/>
                        <wpg:cNvGrpSpPr>
                          <a:grpSpLocks/>
                        </wpg:cNvGrpSpPr>
                        <wpg:grpSpPr bwMode="auto">
                          <a:xfrm>
                            <a:off x="22" y="15"/>
                            <a:ext cx="619" cy="389"/>
                            <a:chOff x="22" y="15"/>
                            <a:chExt cx="619" cy="389"/>
                          </a:xfrm>
                        </wpg:grpSpPr>
                        <wps:wsp>
                          <wps:cNvPr id="3" name="Freeform 4"/>
                          <wps:cNvSpPr>
                            <a:spLocks/>
                          </wps:cNvSpPr>
                          <wps:spPr bwMode="auto">
                            <a:xfrm>
                              <a:off x="22" y="15"/>
                              <a:ext cx="619" cy="389"/>
                            </a:xfrm>
                            <a:custGeom>
                              <a:avLst/>
                              <a:gdLst>
                                <a:gd name="T0" fmla="+- 0 22 22"/>
                                <a:gd name="T1" fmla="*/ T0 w 619"/>
                                <a:gd name="T2" fmla="+- 0 404 15"/>
                                <a:gd name="T3" fmla="*/ 404 h 389"/>
                                <a:gd name="T4" fmla="+- 0 641 22"/>
                                <a:gd name="T5" fmla="*/ T4 w 619"/>
                                <a:gd name="T6" fmla="+- 0 404 15"/>
                                <a:gd name="T7" fmla="*/ 404 h 389"/>
                                <a:gd name="T8" fmla="+- 0 641 22"/>
                                <a:gd name="T9" fmla="*/ T8 w 619"/>
                                <a:gd name="T10" fmla="+- 0 15 15"/>
                                <a:gd name="T11" fmla="*/ 15 h 389"/>
                                <a:gd name="T12" fmla="+- 0 22 22"/>
                                <a:gd name="T13" fmla="*/ T12 w 619"/>
                                <a:gd name="T14" fmla="+- 0 15 15"/>
                                <a:gd name="T15" fmla="*/ 15 h 389"/>
                                <a:gd name="T16" fmla="+- 0 22 22"/>
                                <a:gd name="T17" fmla="*/ T16 w 619"/>
                                <a:gd name="T18" fmla="+- 0 404 15"/>
                                <a:gd name="T19" fmla="*/ 404 h 389"/>
                              </a:gdLst>
                              <a:ahLst/>
                              <a:cxnLst>
                                <a:cxn ang="0">
                                  <a:pos x="T1" y="T3"/>
                                </a:cxn>
                                <a:cxn ang="0">
                                  <a:pos x="T5" y="T7"/>
                                </a:cxn>
                                <a:cxn ang="0">
                                  <a:pos x="T9" y="T11"/>
                                </a:cxn>
                                <a:cxn ang="0">
                                  <a:pos x="T13" y="T15"/>
                                </a:cxn>
                                <a:cxn ang="0">
                                  <a:pos x="T17" y="T19"/>
                                </a:cxn>
                              </a:cxnLst>
                              <a:rect l="0" t="0" r="r" b="b"/>
                              <a:pathLst>
                                <a:path w="619" h="389">
                                  <a:moveTo>
                                    <a:pt x="0" y="389"/>
                                  </a:moveTo>
                                  <a:lnTo>
                                    <a:pt x="619" y="389"/>
                                  </a:lnTo>
                                  <a:lnTo>
                                    <a:pt x="619" y="0"/>
                                  </a:lnTo>
                                  <a:lnTo>
                                    <a:pt x="0" y="0"/>
                                  </a:lnTo>
                                  <a:lnTo>
                                    <a:pt x="0" y="389"/>
                                  </a:lnTo>
                                  <a:close/>
                                </a:path>
                              </a:pathLst>
                            </a:custGeom>
                            <a:solidFill>
                              <a:srgbClr val="E6F7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5"/>
                        <wpg:cNvGrpSpPr>
                          <a:grpSpLocks/>
                        </wpg:cNvGrpSpPr>
                        <wpg:grpSpPr bwMode="auto">
                          <a:xfrm>
                            <a:off x="9764" y="15"/>
                            <a:ext cx="100" cy="389"/>
                            <a:chOff x="9764" y="15"/>
                            <a:chExt cx="100" cy="389"/>
                          </a:xfrm>
                        </wpg:grpSpPr>
                        <wps:wsp>
                          <wps:cNvPr id="5" name="Freeform 6"/>
                          <wps:cNvSpPr>
                            <a:spLocks/>
                          </wps:cNvSpPr>
                          <wps:spPr bwMode="auto">
                            <a:xfrm>
                              <a:off x="9764" y="15"/>
                              <a:ext cx="100" cy="389"/>
                            </a:xfrm>
                            <a:custGeom>
                              <a:avLst/>
                              <a:gdLst>
                                <a:gd name="T0" fmla="+- 0 9764 9764"/>
                                <a:gd name="T1" fmla="*/ T0 w 100"/>
                                <a:gd name="T2" fmla="+- 0 404 15"/>
                                <a:gd name="T3" fmla="*/ 404 h 389"/>
                                <a:gd name="T4" fmla="+- 0 9864 9764"/>
                                <a:gd name="T5" fmla="*/ T4 w 100"/>
                                <a:gd name="T6" fmla="+- 0 404 15"/>
                                <a:gd name="T7" fmla="*/ 404 h 389"/>
                                <a:gd name="T8" fmla="+- 0 9864 9764"/>
                                <a:gd name="T9" fmla="*/ T8 w 100"/>
                                <a:gd name="T10" fmla="+- 0 15 15"/>
                                <a:gd name="T11" fmla="*/ 15 h 389"/>
                                <a:gd name="T12" fmla="+- 0 9764 9764"/>
                                <a:gd name="T13" fmla="*/ T12 w 100"/>
                                <a:gd name="T14" fmla="+- 0 15 15"/>
                                <a:gd name="T15" fmla="*/ 15 h 389"/>
                                <a:gd name="T16" fmla="+- 0 9764 9764"/>
                                <a:gd name="T17" fmla="*/ T16 w 100"/>
                                <a:gd name="T18" fmla="+- 0 404 15"/>
                                <a:gd name="T19" fmla="*/ 404 h 389"/>
                              </a:gdLst>
                              <a:ahLst/>
                              <a:cxnLst>
                                <a:cxn ang="0">
                                  <a:pos x="T1" y="T3"/>
                                </a:cxn>
                                <a:cxn ang="0">
                                  <a:pos x="T5" y="T7"/>
                                </a:cxn>
                                <a:cxn ang="0">
                                  <a:pos x="T9" y="T11"/>
                                </a:cxn>
                                <a:cxn ang="0">
                                  <a:pos x="T13" y="T15"/>
                                </a:cxn>
                                <a:cxn ang="0">
                                  <a:pos x="T17" y="T19"/>
                                </a:cxn>
                              </a:cxnLst>
                              <a:rect l="0" t="0" r="r" b="b"/>
                              <a:pathLst>
                                <a:path w="100" h="389">
                                  <a:moveTo>
                                    <a:pt x="0" y="389"/>
                                  </a:moveTo>
                                  <a:lnTo>
                                    <a:pt x="100" y="389"/>
                                  </a:lnTo>
                                  <a:lnTo>
                                    <a:pt x="100" y="0"/>
                                  </a:lnTo>
                                  <a:lnTo>
                                    <a:pt x="0" y="0"/>
                                  </a:lnTo>
                                  <a:lnTo>
                                    <a:pt x="0" y="389"/>
                                  </a:lnTo>
                                  <a:close/>
                                </a:path>
                              </a:pathLst>
                            </a:custGeom>
                            <a:solidFill>
                              <a:srgbClr val="E6F7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7"/>
                        <wpg:cNvGrpSpPr>
                          <a:grpSpLocks/>
                        </wpg:cNvGrpSpPr>
                        <wpg:grpSpPr bwMode="auto">
                          <a:xfrm>
                            <a:off x="641" y="15"/>
                            <a:ext cx="9123" cy="350"/>
                            <a:chOff x="641" y="15"/>
                            <a:chExt cx="9123" cy="350"/>
                          </a:xfrm>
                        </wpg:grpSpPr>
                        <wps:wsp>
                          <wps:cNvPr id="7" name="Freeform 8"/>
                          <wps:cNvSpPr>
                            <a:spLocks/>
                          </wps:cNvSpPr>
                          <wps:spPr bwMode="auto">
                            <a:xfrm>
                              <a:off x="641" y="15"/>
                              <a:ext cx="9123" cy="350"/>
                            </a:xfrm>
                            <a:custGeom>
                              <a:avLst/>
                              <a:gdLst>
                                <a:gd name="T0" fmla="+- 0 641 641"/>
                                <a:gd name="T1" fmla="*/ T0 w 9123"/>
                                <a:gd name="T2" fmla="+- 0 365 15"/>
                                <a:gd name="T3" fmla="*/ 365 h 350"/>
                                <a:gd name="T4" fmla="+- 0 9764 641"/>
                                <a:gd name="T5" fmla="*/ T4 w 9123"/>
                                <a:gd name="T6" fmla="+- 0 365 15"/>
                                <a:gd name="T7" fmla="*/ 365 h 350"/>
                                <a:gd name="T8" fmla="+- 0 9764 641"/>
                                <a:gd name="T9" fmla="*/ T8 w 9123"/>
                                <a:gd name="T10" fmla="+- 0 15 15"/>
                                <a:gd name="T11" fmla="*/ 15 h 350"/>
                                <a:gd name="T12" fmla="+- 0 641 641"/>
                                <a:gd name="T13" fmla="*/ T12 w 9123"/>
                                <a:gd name="T14" fmla="+- 0 15 15"/>
                                <a:gd name="T15" fmla="*/ 15 h 350"/>
                                <a:gd name="T16" fmla="+- 0 641 641"/>
                                <a:gd name="T17" fmla="*/ T16 w 9123"/>
                                <a:gd name="T18" fmla="+- 0 365 15"/>
                                <a:gd name="T19" fmla="*/ 365 h 350"/>
                              </a:gdLst>
                              <a:ahLst/>
                              <a:cxnLst>
                                <a:cxn ang="0">
                                  <a:pos x="T1" y="T3"/>
                                </a:cxn>
                                <a:cxn ang="0">
                                  <a:pos x="T5" y="T7"/>
                                </a:cxn>
                                <a:cxn ang="0">
                                  <a:pos x="T9" y="T11"/>
                                </a:cxn>
                                <a:cxn ang="0">
                                  <a:pos x="T13" y="T15"/>
                                </a:cxn>
                                <a:cxn ang="0">
                                  <a:pos x="T17" y="T19"/>
                                </a:cxn>
                              </a:cxnLst>
                              <a:rect l="0" t="0" r="r" b="b"/>
                              <a:pathLst>
                                <a:path w="9123" h="350">
                                  <a:moveTo>
                                    <a:pt x="0" y="350"/>
                                  </a:moveTo>
                                  <a:lnTo>
                                    <a:pt x="9123" y="350"/>
                                  </a:lnTo>
                                  <a:lnTo>
                                    <a:pt x="9123" y="0"/>
                                  </a:lnTo>
                                  <a:lnTo>
                                    <a:pt x="0" y="0"/>
                                  </a:lnTo>
                                  <a:lnTo>
                                    <a:pt x="0" y="350"/>
                                  </a:lnTo>
                                  <a:close/>
                                </a:path>
                              </a:pathLst>
                            </a:custGeom>
                            <a:solidFill>
                              <a:srgbClr val="E6F7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1" y="88"/>
                              <a:ext cx="9122"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 name="Group 10"/>
                        <wpg:cNvGrpSpPr>
                          <a:grpSpLocks/>
                        </wpg:cNvGrpSpPr>
                        <wpg:grpSpPr bwMode="auto">
                          <a:xfrm>
                            <a:off x="8" y="8"/>
                            <a:ext cx="9868" cy="2"/>
                            <a:chOff x="8" y="8"/>
                            <a:chExt cx="9868" cy="2"/>
                          </a:xfrm>
                        </wpg:grpSpPr>
                        <wps:wsp>
                          <wps:cNvPr id="10" name="Freeform 11"/>
                          <wps:cNvSpPr>
                            <a:spLocks/>
                          </wps:cNvSpPr>
                          <wps:spPr bwMode="auto">
                            <a:xfrm>
                              <a:off x="8" y="8"/>
                              <a:ext cx="9868" cy="2"/>
                            </a:xfrm>
                            <a:custGeom>
                              <a:avLst/>
                              <a:gdLst>
                                <a:gd name="T0" fmla="+- 0 8 8"/>
                                <a:gd name="T1" fmla="*/ T0 w 9868"/>
                                <a:gd name="T2" fmla="+- 0 9876 8"/>
                                <a:gd name="T3" fmla="*/ T2 w 9868"/>
                              </a:gdLst>
                              <a:ahLst/>
                              <a:cxnLst>
                                <a:cxn ang="0">
                                  <a:pos x="T1" y="0"/>
                                </a:cxn>
                                <a:cxn ang="0">
                                  <a:pos x="T3" y="0"/>
                                </a:cxn>
                              </a:cxnLst>
                              <a:rect l="0" t="0" r="r" b="b"/>
                              <a:pathLst>
                                <a:path w="9868">
                                  <a:moveTo>
                                    <a:pt x="0" y="0"/>
                                  </a:moveTo>
                                  <a:lnTo>
                                    <a:pt x="9868" y="0"/>
                                  </a:lnTo>
                                </a:path>
                              </a:pathLst>
                            </a:custGeom>
                            <a:noFill/>
                            <a:ln w="10414">
                              <a:solidFill>
                                <a:srgbClr val="9CD9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2"/>
                        <wpg:cNvGrpSpPr>
                          <a:grpSpLocks/>
                        </wpg:cNvGrpSpPr>
                        <wpg:grpSpPr bwMode="auto">
                          <a:xfrm>
                            <a:off x="15" y="15"/>
                            <a:ext cx="2" cy="389"/>
                            <a:chOff x="15" y="15"/>
                            <a:chExt cx="2" cy="389"/>
                          </a:xfrm>
                        </wpg:grpSpPr>
                        <wps:wsp>
                          <wps:cNvPr id="12" name="Freeform 13"/>
                          <wps:cNvSpPr>
                            <a:spLocks/>
                          </wps:cNvSpPr>
                          <wps:spPr bwMode="auto">
                            <a:xfrm>
                              <a:off x="15" y="15"/>
                              <a:ext cx="2" cy="389"/>
                            </a:xfrm>
                            <a:custGeom>
                              <a:avLst/>
                              <a:gdLst>
                                <a:gd name="T0" fmla="+- 0 15 15"/>
                                <a:gd name="T1" fmla="*/ 15 h 389"/>
                                <a:gd name="T2" fmla="+- 0 404 15"/>
                                <a:gd name="T3" fmla="*/ 404 h 389"/>
                              </a:gdLst>
                              <a:ahLst/>
                              <a:cxnLst>
                                <a:cxn ang="0">
                                  <a:pos x="0" y="T1"/>
                                </a:cxn>
                                <a:cxn ang="0">
                                  <a:pos x="0" y="T3"/>
                                </a:cxn>
                              </a:cxnLst>
                              <a:rect l="0" t="0" r="r" b="b"/>
                              <a:pathLst>
                                <a:path h="389">
                                  <a:moveTo>
                                    <a:pt x="0" y="0"/>
                                  </a:moveTo>
                                  <a:lnTo>
                                    <a:pt x="0" y="389"/>
                                  </a:lnTo>
                                </a:path>
                              </a:pathLst>
                            </a:custGeom>
                            <a:noFill/>
                            <a:ln w="10414">
                              <a:solidFill>
                                <a:srgbClr val="9CD9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
                        <wpg:cNvGrpSpPr>
                          <a:grpSpLocks/>
                        </wpg:cNvGrpSpPr>
                        <wpg:grpSpPr bwMode="auto">
                          <a:xfrm>
                            <a:off x="8" y="411"/>
                            <a:ext cx="9868" cy="2"/>
                            <a:chOff x="8" y="411"/>
                            <a:chExt cx="9868" cy="2"/>
                          </a:xfrm>
                        </wpg:grpSpPr>
                        <wps:wsp>
                          <wps:cNvPr id="14" name="Freeform 15"/>
                          <wps:cNvSpPr>
                            <a:spLocks/>
                          </wps:cNvSpPr>
                          <wps:spPr bwMode="auto">
                            <a:xfrm>
                              <a:off x="8" y="411"/>
                              <a:ext cx="9868" cy="2"/>
                            </a:xfrm>
                            <a:custGeom>
                              <a:avLst/>
                              <a:gdLst>
                                <a:gd name="T0" fmla="+- 0 8 8"/>
                                <a:gd name="T1" fmla="*/ T0 w 9868"/>
                                <a:gd name="T2" fmla="+- 0 9876 8"/>
                                <a:gd name="T3" fmla="*/ T2 w 9868"/>
                              </a:gdLst>
                              <a:ahLst/>
                              <a:cxnLst>
                                <a:cxn ang="0">
                                  <a:pos x="T1" y="0"/>
                                </a:cxn>
                                <a:cxn ang="0">
                                  <a:pos x="T3" y="0"/>
                                </a:cxn>
                              </a:cxnLst>
                              <a:rect l="0" t="0" r="r" b="b"/>
                              <a:pathLst>
                                <a:path w="9868">
                                  <a:moveTo>
                                    <a:pt x="0" y="0"/>
                                  </a:moveTo>
                                  <a:lnTo>
                                    <a:pt x="9868" y="0"/>
                                  </a:lnTo>
                                </a:path>
                              </a:pathLst>
                            </a:custGeom>
                            <a:noFill/>
                            <a:ln w="10414">
                              <a:solidFill>
                                <a:srgbClr val="9CD9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6"/>
                        <wpg:cNvGrpSpPr>
                          <a:grpSpLocks/>
                        </wpg:cNvGrpSpPr>
                        <wpg:grpSpPr bwMode="auto">
                          <a:xfrm>
                            <a:off x="8" y="15"/>
                            <a:ext cx="9863" cy="420"/>
                            <a:chOff x="8" y="15"/>
                            <a:chExt cx="9863" cy="420"/>
                          </a:xfrm>
                        </wpg:grpSpPr>
                        <wps:wsp>
                          <wps:cNvPr id="16" name="Freeform 17"/>
                          <wps:cNvSpPr>
                            <a:spLocks/>
                          </wps:cNvSpPr>
                          <wps:spPr bwMode="auto">
                            <a:xfrm>
                              <a:off x="9869" y="15"/>
                              <a:ext cx="2" cy="389"/>
                            </a:xfrm>
                            <a:custGeom>
                              <a:avLst/>
                              <a:gdLst>
                                <a:gd name="T0" fmla="+- 0 15 15"/>
                                <a:gd name="T1" fmla="*/ 15 h 389"/>
                                <a:gd name="T2" fmla="+- 0 404 15"/>
                                <a:gd name="T3" fmla="*/ 404 h 389"/>
                              </a:gdLst>
                              <a:ahLst/>
                              <a:cxnLst>
                                <a:cxn ang="0">
                                  <a:pos x="0" y="T1"/>
                                </a:cxn>
                                <a:cxn ang="0">
                                  <a:pos x="0" y="T3"/>
                                </a:cxn>
                              </a:cxnLst>
                              <a:rect l="0" t="0" r="r" b="b"/>
                              <a:pathLst>
                                <a:path h="389">
                                  <a:moveTo>
                                    <a:pt x="0" y="0"/>
                                  </a:moveTo>
                                  <a:lnTo>
                                    <a:pt x="0" y="389"/>
                                  </a:lnTo>
                                </a:path>
                              </a:pathLst>
                            </a:custGeom>
                            <a:noFill/>
                            <a:ln w="10414">
                              <a:solidFill>
                                <a:srgbClr val="9CD9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3" y="65"/>
                              <a:ext cx="33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9"/>
                          <wps:cNvSpPr txBox="1">
                            <a:spLocks noChangeArrowheads="1"/>
                          </wps:cNvSpPr>
                          <wps:spPr bwMode="auto">
                            <a:xfrm>
                              <a:off x="8" y="15"/>
                              <a:ext cx="907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854" w:rsidRDefault="00F31854" w:rsidP="00F31854">
                                <w:pPr>
                                  <w:spacing w:before="86"/>
                                  <w:ind w:left="567"/>
                                  <w:rPr>
                                    <w:rFonts w:eastAsia="Arial" w:cs="Arial"/>
                                  </w:rPr>
                                </w:pPr>
                                <w:r>
                                  <w:t>If</w:t>
                                </w:r>
                                <w:r>
                                  <w:rPr>
                                    <w:spacing w:val="-4"/>
                                  </w:rPr>
                                  <w:t xml:space="preserve"> </w:t>
                                </w:r>
                                <w:r>
                                  <w:rPr>
                                    <w:spacing w:val="-1"/>
                                  </w:rPr>
                                  <w:t>there</w:t>
                                </w:r>
                                <w:r>
                                  <w:rPr>
                                    <w:spacing w:val="-5"/>
                                  </w:rPr>
                                  <w:t xml:space="preserve"> </w:t>
                                </w:r>
                                <w:r>
                                  <w:rPr>
                                    <w:spacing w:val="-1"/>
                                  </w:rPr>
                                  <w:t>is</w:t>
                                </w:r>
                                <w:r>
                                  <w:rPr>
                                    <w:spacing w:val="-5"/>
                                  </w:rPr>
                                  <w:t xml:space="preserve"> </w:t>
                                </w:r>
                                <w:r>
                                  <w:t>an</w:t>
                                </w:r>
                                <w:r>
                                  <w:rPr>
                                    <w:spacing w:val="-5"/>
                                  </w:rPr>
                                  <w:t xml:space="preserve"> </w:t>
                                </w:r>
                                <w:r>
                                  <w:t>immediate</w:t>
                                </w:r>
                                <w:r>
                                  <w:rPr>
                                    <w:spacing w:val="-6"/>
                                  </w:rPr>
                                  <w:t xml:space="preserve"> </w:t>
                                </w:r>
                                <w:r>
                                  <w:t>safety</w:t>
                                </w:r>
                                <w:r>
                                  <w:rPr>
                                    <w:spacing w:val="-6"/>
                                  </w:rPr>
                                  <w:t xml:space="preserve"> </w:t>
                                </w:r>
                                <w:r>
                                  <w:t>issue,</w:t>
                                </w:r>
                                <w:r>
                                  <w:rPr>
                                    <w:spacing w:val="-3"/>
                                  </w:rPr>
                                  <w:t xml:space="preserve"> call </w:t>
                                </w:r>
                                <w:r>
                                  <w:t>the</w:t>
                                </w:r>
                                <w:r>
                                  <w:rPr>
                                    <w:spacing w:val="-4"/>
                                  </w:rPr>
                                  <w:t xml:space="preserve"> </w:t>
                                </w:r>
                                <w:r>
                                  <w:rPr>
                                    <w:spacing w:val="-1"/>
                                  </w:rPr>
                                  <w:t>police</w:t>
                                </w:r>
                                <w:r>
                                  <w:rPr>
                                    <w:spacing w:val="-5"/>
                                  </w:rPr>
                                  <w:t xml:space="preserve"> </w:t>
                                </w:r>
                                <w:r>
                                  <w:rPr>
                                    <w:spacing w:val="-1"/>
                                  </w:rPr>
                                  <w:t>in</w:t>
                                </w:r>
                                <w:r>
                                  <w:rPr>
                                    <w:spacing w:val="-6"/>
                                  </w:rPr>
                                  <w:t xml:space="preserve"> </w:t>
                                </w:r>
                                <w:r>
                                  <w:t>the</w:t>
                                </w:r>
                                <w:r>
                                  <w:rPr>
                                    <w:spacing w:val="-5"/>
                                  </w:rPr>
                                  <w:t xml:space="preserve"> </w:t>
                                </w:r>
                                <w:r>
                                  <w:t>first</w:t>
                                </w:r>
                                <w:r>
                                  <w:rPr>
                                    <w:spacing w:val="-6"/>
                                  </w:rPr>
                                  <w:t xml:space="preserve"> </w:t>
                                </w:r>
                                <w:r>
                                  <w:t>instance.</w:t>
                                </w:r>
                              </w:p>
                            </w:txbxContent>
                          </wps:txbx>
                          <wps:bodyPr rot="0" vert="horz" wrap="square" lIns="0" tIns="0" rIns="0" bIns="0" anchor="t" anchorCtr="0" upright="1">
                            <a:noAutofit/>
                          </wps:bodyPr>
                        </wps:wsp>
                      </wpg:grpSp>
                    </wpg:wgp>
                  </a:graphicData>
                </a:graphic>
              </wp:inline>
            </w:drawing>
          </mc:Choice>
          <mc:Fallback>
            <w:pict>
              <v:group w14:anchorId="356DD130" id="Group 1" o:spid="_x0000_s1026" style="width:446.25pt;height:20.8pt;mso-position-horizontal-relative:char;mso-position-vertical-relative:line" coordorigin="8,8" coordsize="9868,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">
                <v:group id="Group 3" o:spid="_x0000_s1027" style="position:absolute;left:22;top:15;width:619;height:389" coordorigin="22,15" coordsize="619,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22;top:15;width:619;height:389;visibility:visible;mso-wrap-style:square;v-text-anchor:top" coordsize="619,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ZnMIA&#10;AADaAAAADwAAAGRycy9kb3ducmV2LnhtbESP3YrCMBSE74V9h3AWvNNUi7pUoyyKsOCFP+sDHJpj&#10;W7Y5KUm01affCIKXw8x8wyxWnanFjZyvLCsYDRMQxLnVFRcKzr/bwRcIH5A11pZJwZ08rJYfvQVm&#10;2rZ8pNspFCJC2GeooAyhyaT0eUkG/dA2xNG7WGcwROkKqR22EW5qOU6SqTRYcVwosaF1Sfnf6WoU&#10;tLUezdy4O+x3xwmfq8cj1elGqf5n9z0HEagL7/Cr/aMVpPC8Em+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c1mcwgAAANoAAAAPAAAAAAAAAAAAAAAAAJgCAABkcnMvZG93&#10;bnJldi54bWxQSwUGAAAAAAQABAD1AAAAhwMAAAAA&#10;" path="m,389r619,l619,,,,,389xe" fillcolor="#e6f7c1" stroked="f">
                    <v:path arrowok="t" o:connecttype="custom" o:connectlocs="0,404;619,404;619,15;0,15;0,404" o:connectangles="0,0,0,0,0"/>
                  </v:shape>
                </v:group>
                <v:group id="Group 5" o:spid="_x0000_s1029" style="position:absolute;left:9764;top:15;width:100;height:389" coordorigin="9764,15" coordsize="100,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9764;top:15;width:100;height:389;visibility:visible;mso-wrap-style:square;v-text-anchor:top" coordsize="10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qSsIA&#10;AADaAAAADwAAAGRycy9kb3ducmV2LnhtbESP0WoCMRRE3wv+Q7iCL1KzlSp1a5QiSgVfdPUDLpvb&#10;zbabm7CJuv69EYQ+DjNzhpkvO9uIC7WhdqzgbZSBIC6drrlScDpuXj9AhIissXFMCm4UYLnovcwx&#10;1+7KB7oUsRIJwiFHBSZGn0sZSkMWw8h54uT9uNZiTLKtpG7xmuC2keMsm0qLNacFg55Whsq/4mwV&#10;+NnuN1vZuDdelsP1oXiX7nur1KDffX2CiNTF//CzvdUKJvC4km6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epKwgAAANoAAAAPAAAAAAAAAAAAAAAAAJgCAABkcnMvZG93&#10;bnJldi54bWxQSwUGAAAAAAQABAD1AAAAhwMAAAAA&#10;" path="m,389r100,l100,,,,,389xe" fillcolor="#e6f7c1" stroked="f">
                    <v:path arrowok="t" o:connecttype="custom" o:connectlocs="0,404;100,404;100,15;0,15;0,404" o:connectangles="0,0,0,0,0"/>
                  </v:shape>
                </v:group>
                <v:group id="Group 7" o:spid="_x0000_s1031" style="position:absolute;left:641;top:15;width:9123;height:350" coordorigin="641,15" coordsize="912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641;top:15;width:9123;height:350;visibility:visible;mso-wrap-style:square;v-text-anchor:top" coordsize="912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ER8UA&#10;AADaAAAADwAAAGRycy9kb3ducmV2LnhtbESPW2sCMRSE3wX/QzhCX0Sz7YOX1ShFKbQFEW/g42Fz&#10;3F3dnMRNqtt/3xQEH4eZ+YaZzhtTiRvVvrSs4LWfgCDOrC45V7DfffRGIHxA1lhZJgW/5GE+a7em&#10;mGp75w3dtiEXEcI+RQVFCC6V0mcFGfR964ijd7K1wRBlnUtd4z3CTSXfkmQgDZYcFwp0tCgou2x/&#10;jAI3OK7Wbt8tF1/dMS0P5289lFelXjrN+wREoCY8w4/2p1YwhP8r8Qb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ERHxQAAANoAAAAPAAAAAAAAAAAAAAAAAJgCAABkcnMv&#10;ZG93bnJldi54bWxQSwUGAAAAAAQABAD1AAAAigMAAAAA&#10;" path="m,350r9123,l9123,,,,,350xe" fillcolor="#e6f7c1" stroked="f">
                    <v:path arrowok="t" o:connecttype="custom" o:connectlocs="0,365;9123,365;9123,15;0,15;0,36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641;top:88;width:9122;height: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kW2+AAAA2gAAAA8AAABkcnMvZG93bnJldi54bWxET8uKwjAU3Qv+Q7iCO00VFKlGcQRFxIUv&#10;XN9p7rRlmpuaRK1/bxaCy8N5zxaNqcSDnC8tKxj0ExDEmdUl5wou53VvAsIHZI2VZVLwIg+Lebs1&#10;w1TbJx/pcQq5iCHsU1RQhFCnUvqsIIO+b2viyP1ZZzBE6HKpHT5juKnkMEnG0mDJsaHAmlYFZf+n&#10;u1Fw3/+sb7+D3au+8IYPV38Yj9xSqW6nWU5BBGrCV/xxb7WCuDVeiTdAz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bkW2+AAAA2gAAAA8AAAAAAAAAAAAAAAAAnwIAAGRy&#10;cy9kb3ducmV2LnhtbFBLBQYAAAAABAAEAPcAAACKAwAAAAA=&#10;">
                    <v:imagedata r:id="rId10" o:title=""/>
                  </v:shape>
                </v:group>
                <v:group id="Group 10" o:spid="_x0000_s1034" style="position:absolute;left:8;top:8;width:9868;height:2" coordorigin="8,8" coordsize="98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35" style="position:absolute;left:8;top:8;width:9868;height:2;visibility:visible;mso-wrap-style:square;v-text-anchor:top" coordsize="98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rF8YA&#10;AADbAAAADwAAAGRycy9kb3ducmV2LnhtbESPT0/DMAzF70j7DpEncWPpOAxUlk2I8U+CIW1w2c00&#10;XlO1caokrIVPjw9I3Gy95/d+Xq5H36kTxdQENjCfFaCIq2Abrg18vD9cXINKGdliF5gMfFOC9Wpy&#10;tsTShoF3dNrnWkkIpxINuJz7UutUOfKYZqEnFu0Yoscsa6y1jThIuO/0ZVEstMeGpcFhT3eOqnb/&#10;5Q1sHzfx/vPl7en4erVbuMNPO9hDa8z5dLy9AZVpzP/mv+tnK/hCL7/IA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zrF8YAAADbAAAADwAAAAAAAAAAAAAAAACYAgAAZHJz&#10;L2Rvd25yZXYueG1sUEsFBgAAAAAEAAQA9QAAAIsDAAAAAA==&#10;" path="m,l9868,e" filled="f" strokecolor="#9cd91a" strokeweight=".82pt">
                    <v:path arrowok="t" o:connecttype="custom" o:connectlocs="0,0;9868,0" o:connectangles="0,0"/>
                  </v:shape>
                </v:group>
                <v:group id="Group 12" o:spid="_x0000_s1036" style="position:absolute;left:15;top:15;width:2;height:389" coordorigin="15,15" coordsize="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37" style="position:absolute;left:15;top:15;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Qt8AA&#10;AADbAAAADwAAAGRycy9kb3ducmV2LnhtbERPS4vCMBC+C/6HMIIXWRM9LG7XKCLI7tUXeBya2abY&#10;TEoT2+qvNwuCt/n4nrNc964SLTWh9KxhNlUgiHNvSi40nI67jwWIEJENVp5Jw50CrFfDwRIz4zve&#10;U3uIhUghHDLUYGOsMylDbslhmPqaOHF/vnEYE2wKaRrsUrir5FypT+mw5NRgsaatpfx6uDkN/vFV&#10;Xeztrjb77U/3aBfXM02U1uNRv/kGEamPb/HL/WvS/Dn8/5IO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sQt8AAAADbAAAADwAAAAAAAAAAAAAAAACYAgAAZHJzL2Rvd25y&#10;ZXYueG1sUEsFBgAAAAAEAAQA9QAAAIUDAAAAAA==&#10;" path="m,l,389e" filled="f" strokecolor="#9cd91a" strokeweight=".82pt">
                    <v:path arrowok="t" o:connecttype="custom" o:connectlocs="0,15;0,404" o:connectangles="0,0"/>
                  </v:shape>
                </v:group>
                <v:group id="Group 14" o:spid="_x0000_s1038" style="position:absolute;left:8;top:411;width:9868;height:2" coordorigin="8,411" coordsize="98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5" o:spid="_x0000_s1039" style="position:absolute;left:8;top:411;width:9868;height:2;visibility:visible;mso-wrap-style:square;v-text-anchor:top" coordsize="98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tFMQA&#10;AADbAAAADwAAAGRycy9kb3ducmV2LnhtbERPTU8CMRC9m/gfmjHxJl0NQbNQiFEREtEE8MJt3A7b&#10;zW6nm7awC7+emph4m5f3OZNZbxtxJB8qxwruBxkI4sLpiksF39v53ROIEJE1No5JwYkCzKbXVxPM&#10;tet4TcdNLEUK4ZCjAhNjm0sZCkMWw8C1xInbO28xJuhLqT12Kdw28iHLRtJixanBYEsvhop6c7AK&#10;Pt9f/dvPx9div3pcj8zuXHd6Vyt1e9M/j0FE6uO/+M+91Gn+EH5/SQfI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H7RTEAAAA2wAAAA8AAAAAAAAAAAAAAAAAmAIAAGRycy9k&#10;b3ducmV2LnhtbFBLBQYAAAAABAAEAPUAAACJAwAAAAA=&#10;" path="m,l9868,e" filled="f" strokecolor="#9cd91a" strokeweight=".82pt">
                    <v:path arrowok="t" o:connecttype="custom" o:connectlocs="0,0;9868,0" o:connectangles="0,0"/>
                  </v:shape>
                </v:group>
                <v:group id="Group 16" o:spid="_x0000_s1040" style="position:absolute;left:8;top:15;width:9863;height:420" coordorigin="8,15" coordsize="986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7" o:spid="_x0000_s1041" style="position:absolute;left:9869;top:15;width:2;height:389;visibility:visible;mso-wrap-style:square;v-text-anchor:top" coordsize="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WtMAA&#10;AADbAAAADwAAAGRycy9kb3ducmV2LnhtbERPTYvCMBC9C/6HMIIXWRM9iNs1igiiV90VPA7NbFNs&#10;JqWJbfXXbxYEb/N4n7Pa9K4SLTWh9KxhNlUgiHNvSi40/HzvP5YgQkQ2WHkmDQ8KsFkPByvMjO/4&#10;RO05FiKFcMhQg42xzqQMuSWHYepr4sT9+sZhTLAppGmwS+GuknOlFtJhyanBYk07S/ntfHca/POz&#10;utr7Q21Pu0P3bJe3C02U1uNRv/0CEamPb/HLfTRp/gL+f0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AWtMAAAADbAAAADwAAAAAAAAAAAAAAAACYAgAAZHJzL2Rvd25y&#10;ZXYueG1sUEsFBgAAAAAEAAQA9QAAAIUDAAAAAA==&#10;" path="m,l,389e" filled="f" strokecolor="#9cd91a" strokeweight=".82pt">
                    <v:path arrowok="t" o:connecttype="custom" o:connectlocs="0,15;0,404" o:connectangles="0,0"/>
                  </v:shape>
                  <v:shape id="Picture 18" o:spid="_x0000_s1042" type="#_x0000_t75" style="position:absolute;left:133;top:65;width:33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G6TCAAAA2wAAAA8AAABkcnMvZG93bnJldi54bWxET0trAjEQvhf8D2EEbzVRbNXVKCK46KHQ&#10;+gJvw2bcXdxMlk3U7b9vCoXe5uN7znzZ2ko8qPGlYw2DvgJBnDlTcq7heNi8TkD4gGywckwavsnD&#10;ctF5mWNi3JO/6LEPuYgh7BPUUIRQJ1L6rCCLvu9q4shdXWMxRNjk0jT4jOG2kkOl3qXFkmNDgTWt&#10;C8pu+7vVsEvfLqspf6ajj3SnLkpRejqT1r1uu5qBCNSGf/Gfe2vi/DH8/hIPkI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mRukwgAAANsAAAAPAAAAAAAAAAAAAAAAAJ8C&#10;AABkcnMvZG93bnJldi54bWxQSwUGAAAAAAQABAD3AAAAjgMAAAAA&#10;">
                    <v:imagedata r:id="rId11" o:title=""/>
                  </v:shape>
                  <v:shapetype id="_x0000_t202" coordsize="21600,21600" o:spt="202" path="m,l,21600r21600,l21600,xe">
                    <v:stroke joinstyle="miter"/>
                    <v:path gradientshapeok="t" o:connecttype="rect"/>
                  </v:shapetype>
                  <v:shape id="Text Box 19" o:spid="_x0000_s1043" type="#_x0000_t202" style="position:absolute;left:8;top:15;width:9077;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31854" w:rsidRDefault="00F31854" w:rsidP="00F31854">
                          <w:pPr>
                            <w:spacing w:before="86"/>
                            <w:ind w:left="567"/>
                            <w:rPr>
                              <w:rFonts w:eastAsia="Arial" w:cs="Arial"/>
                            </w:rPr>
                          </w:pPr>
                          <w:r>
                            <w:t>If</w:t>
                          </w:r>
                          <w:r>
                            <w:rPr>
                              <w:spacing w:val="-4"/>
                            </w:rPr>
                            <w:t xml:space="preserve"> </w:t>
                          </w:r>
                          <w:r>
                            <w:rPr>
                              <w:spacing w:val="-1"/>
                            </w:rPr>
                            <w:t>there</w:t>
                          </w:r>
                          <w:r>
                            <w:rPr>
                              <w:spacing w:val="-5"/>
                            </w:rPr>
                            <w:t xml:space="preserve"> </w:t>
                          </w:r>
                          <w:r>
                            <w:rPr>
                              <w:spacing w:val="-1"/>
                            </w:rPr>
                            <w:t>is</w:t>
                          </w:r>
                          <w:r>
                            <w:rPr>
                              <w:spacing w:val="-5"/>
                            </w:rPr>
                            <w:t xml:space="preserve"> </w:t>
                          </w:r>
                          <w:r>
                            <w:t>an</w:t>
                          </w:r>
                          <w:r>
                            <w:rPr>
                              <w:spacing w:val="-5"/>
                            </w:rPr>
                            <w:t xml:space="preserve"> </w:t>
                          </w:r>
                          <w:r>
                            <w:t>immediate</w:t>
                          </w:r>
                          <w:r>
                            <w:rPr>
                              <w:spacing w:val="-6"/>
                            </w:rPr>
                            <w:t xml:space="preserve"> </w:t>
                          </w:r>
                          <w:r>
                            <w:t>safety</w:t>
                          </w:r>
                          <w:r>
                            <w:rPr>
                              <w:spacing w:val="-6"/>
                            </w:rPr>
                            <w:t xml:space="preserve"> </w:t>
                          </w:r>
                          <w:r>
                            <w:t>issue,</w:t>
                          </w:r>
                          <w:r>
                            <w:rPr>
                              <w:spacing w:val="-3"/>
                            </w:rPr>
                            <w:t xml:space="preserve"> call </w:t>
                          </w:r>
                          <w:r>
                            <w:t>the</w:t>
                          </w:r>
                          <w:r>
                            <w:rPr>
                              <w:spacing w:val="-4"/>
                            </w:rPr>
                            <w:t xml:space="preserve"> </w:t>
                          </w:r>
                          <w:r>
                            <w:rPr>
                              <w:spacing w:val="-1"/>
                            </w:rPr>
                            <w:t>police</w:t>
                          </w:r>
                          <w:r>
                            <w:rPr>
                              <w:spacing w:val="-5"/>
                            </w:rPr>
                            <w:t xml:space="preserve"> </w:t>
                          </w:r>
                          <w:r>
                            <w:rPr>
                              <w:spacing w:val="-1"/>
                            </w:rPr>
                            <w:t>in</w:t>
                          </w:r>
                          <w:r>
                            <w:rPr>
                              <w:spacing w:val="-6"/>
                            </w:rPr>
                            <w:t xml:space="preserve"> </w:t>
                          </w:r>
                          <w:r>
                            <w:t>the</w:t>
                          </w:r>
                          <w:r>
                            <w:rPr>
                              <w:spacing w:val="-5"/>
                            </w:rPr>
                            <w:t xml:space="preserve"> </w:t>
                          </w:r>
                          <w:r>
                            <w:t>first</w:t>
                          </w:r>
                          <w:r>
                            <w:rPr>
                              <w:spacing w:val="-6"/>
                            </w:rPr>
                            <w:t xml:space="preserve"> </w:t>
                          </w:r>
                          <w:r>
                            <w:t>instance.</w:t>
                          </w:r>
                        </w:p>
                      </w:txbxContent>
                    </v:textbox>
                  </v:shape>
                </v:group>
                <w10:anchorlock/>
              </v:group>
            </w:pict>
          </mc:Fallback>
        </mc:AlternateContent>
      </w:r>
    </w:p>
    <w:p w:rsidR="00F31854" w:rsidRPr="00F31854" w:rsidRDefault="00F31854" w:rsidP="00F31854">
      <w:pPr>
        <w:rPr>
          <w:rFonts w:asciiTheme="majorHAnsi" w:hAnsiTheme="majorHAnsi"/>
        </w:rPr>
      </w:pPr>
      <w:r w:rsidRPr="00F31854">
        <w:rPr>
          <w:rFonts w:asciiTheme="majorHAnsi" w:hAnsiTheme="majorHAnsi"/>
        </w:rPr>
        <w:t>If</w:t>
      </w:r>
      <w:r w:rsidRPr="00F31854">
        <w:rPr>
          <w:rFonts w:asciiTheme="majorHAnsi" w:hAnsiTheme="majorHAnsi"/>
          <w:spacing w:val="10"/>
        </w:rPr>
        <w:t xml:space="preserve"> you </w:t>
      </w:r>
      <w:r w:rsidRPr="00F31854">
        <w:rPr>
          <w:rFonts w:asciiTheme="majorHAnsi" w:hAnsiTheme="majorHAnsi"/>
        </w:rPr>
        <w:t>consider</w:t>
      </w:r>
      <w:r w:rsidRPr="00F31854">
        <w:rPr>
          <w:rFonts w:asciiTheme="majorHAnsi" w:hAnsiTheme="majorHAnsi"/>
          <w:spacing w:val="10"/>
        </w:rPr>
        <w:t xml:space="preserve"> </w:t>
      </w:r>
      <w:r w:rsidRPr="00F31854">
        <w:rPr>
          <w:rFonts w:asciiTheme="majorHAnsi" w:hAnsiTheme="majorHAnsi"/>
        </w:rPr>
        <w:t>a</w:t>
      </w:r>
      <w:r w:rsidRPr="00F31854">
        <w:rPr>
          <w:rFonts w:asciiTheme="majorHAnsi" w:hAnsiTheme="majorHAnsi"/>
          <w:spacing w:val="8"/>
        </w:rPr>
        <w:t xml:space="preserve"> </w:t>
      </w:r>
      <w:r w:rsidRPr="00F31854">
        <w:rPr>
          <w:rFonts w:asciiTheme="majorHAnsi" w:hAnsiTheme="majorHAnsi"/>
        </w:rPr>
        <w:t>child/</w:t>
      </w:r>
      <w:r w:rsidRPr="00F31854">
        <w:rPr>
          <w:rFonts w:asciiTheme="majorHAnsi" w:hAnsiTheme="majorHAnsi"/>
          <w:spacing w:val="-1"/>
        </w:rPr>
        <w:t>young</w:t>
      </w:r>
      <w:r w:rsidRPr="00F31854">
        <w:rPr>
          <w:rFonts w:asciiTheme="majorHAnsi" w:hAnsiTheme="majorHAnsi"/>
          <w:spacing w:val="11"/>
        </w:rPr>
        <w:t xml:space="preserve"> </w:t>
      </w:r>
      <w:r w:rsidRPr="00F31854">
        <w:rPr>
          <w:rFonts w:asciiTheme="majorHAnsi" w:hAnsiTheme="majorHAnsi"/>
        </w:rPr>
        <w:t>person</w:t>
      </w:r>
      <w:r w:rsidRPr="00F31854">
        <w:rPr>
          <w:rFonts w:asciiTheme="majorHAnsi" w:hAnsiTheme="majorHAnsi"/>
          <w:spacing w:val="9"/>
        </w:rPr>
        <w:t xml:space="preserve"> to be</w:t>
      </w:r>
      <w:r w:rsidRPr="00F31854">
        <w:rPr>
          <w:rFonts w:asciiTheme="majorHAnsi" w:hAnsiTheme="majorHAnsi"/>
          <w:spacing w:val="10"/>
        </w:rPr>
        <w:t xml:space="preserve"> </w:t>
      </w:r>
      <w:r w:rsidRPr="00F31854">
        <w:rPr>
          <w:rFonts w:asciiTheme="majorHAnsi" w:hAnsiTheme="majorHAnsi"/>
        </w:rPr>
        <w:t>unsafe or in</w:t>
      </w:r>
      <w:r w:rsidRPr="00F31854">
        <w:rPr>
          <w:rFonts w:asciiTheme="majorHAnsi" w:hAnsiTheme="majorHAnsi"/>
          <w:spacing w:val="8"/>
        </w:rPr>
        <w:t xml:space="preserve"> </w:t>
      </w:r>
      <w:r w:rsidRPr="00F31854">
        <w:rPr>
          <w:rFonts w:asciiTheme="majorHAnsi" w:hAnsiTheme="majorHAnsi"/>
        </w:rPr>
        <w:t>danger,</w:t>
      </w:r>
      <w:r w:rsidRPr="00F31854">
        <w:rPr>
          <w:rFonts w:asciiTheme="majorHAnsi" w:hAnsiTheme="majorHAnsi"/>
          <w:spacing w:val="11"/>
        </w:rPr>
        <w:t xml:space="preserve"> </w:t>
      </w:r>
      <w:r w:rsidRPr="00F31854">
        <w:rPr>
          <w:rFonts w:asciiTheme="majorHAnsi" w:hAnsiTheme="majorHAnsi"/>
        </w:rPr>
        <w:t>act</w:t>
      </w:r>
      <w:r w:rsidRPr="00F31854">
        <w:rPr>
          <w:rFonts w:asciiTheme="majorHAnsi" w:hAnsiTheme="majorHAnsi"/>
          <w:spacing w:val="8"/>
        </w:rPr>
        <w:t xml:space="preserve"> </w:t>
      </w:r>
      <w:r w:rsidRPr="00F31854">
        <w:rPr>
          <w:rFonts w:asciiTheme="majorHAnsi" w:hAnsiTheme="majorHAnsi"/>
        </w:rPr>
        <w:t>immediately</w:t>
      </w:r>
      <w:r w:rsidRPr="00F31854">
        <w:rPr>
          <w:rFonts w:asciiTheme="majorHAnsi" w:hAnsiTheme="majorHAnsi"/>
          <w:spacing w:val="6"/>
        </w:rPr>
        <w:t xml:space="preserve"> </w:t>
      </w:r>
      <w:r w:rsidRPr="00F31854">
        <w:rPr>
          <w:rFonts w:asciiTheme="majorHAnsi" w:hAnsiTheme="majorHAnsi"/>
        </w:rPr>
        <w:t>to</w:t>
      </w:r>
      <w:r w:rsidRPr="00F31854">
        <w:rPr>
          <w:rFonts w:asciiTheme="majorHAnsi" w:hAnsiTheme="majorHAnsi"/>
          <w:spacing w:val="9"/>
        </w:rPr>
        <w:t xml:space="preserve"> </w:t>
      </w:r>
      <w:r w:rsidRPr="00F31854">
        <w:rPr>
          <w:rFonts w:asciiTheme="majorHAnsi" w:hAnsiTheme="majorHAnsi"/>
        </w:rPr>
        <w:t>secure</w:t>
      </w:r>
      <w:r w:rsidRPr="00F31854">
        <w:rPr>
          <w:rFonts w:asciiTheme="majorHAnsi" w:hAnsiTheme="majorHAnsi"/>
          <w:spacing w:val="9"/>
        </w:rPr>
        <w:t xml:space="preserve"> </w:t>
      </w:r>
      <w:r w:rsidRPr="00F31854">
        <w:rPr>
          <w:rFonts w:asciiTheme="majorHAnsi" w:hAnsiTheme="majorHAnsi"/>
          <w:spacing w:val="-1"/>
        </w:rPr>
        <w:t>their</w:t>
      </w:r>
      <w:r w:rsidRPr="00F31854">
        <w:rPr>
          <w:rFonts w:asciiTheme="majorHAnsi" w:hAnsiTheme="majorHAnsi"/>
          <w:spacing w:val="10"/>
        </w:rPr>
        <w:t xml:space="preserve"> </w:t>
      </w:r>
      <w:r w:rsidRPr="00F31854">
        <w:rPr>
          <w:rFonts w:asciiTheme="majorHAnsi" w:hAnsiTheme="majorHAnsi"/>
        </w:rPr>
        <w:t xml:space="preserve">safety. </w:t>
      </w:r>
    </w:p>
    <w:p w:rsidR="00F31854" w:rsidRPr="00F31854" w:rsidRDefault="00F31854" w:rsidP="00F31854">
      <w:pPr>
        <w:pStyle w:val="Heading3"/>
        <w:keepLines w:val="0"/>
        <w:numPr>
          <w:ilvl w:val="2"/>
          <w:numId w:val="0"/>
        </w:numPr>
        <w:tabs>
          <w:tab w:val="num" w:pos="720"/>
        </w:tabs>
        <w:spacing w:before="360" w:after="120" w:line="240" w:lineRule="auto"/>
        <w:ind w:left="720" w:hanging="720"/>
        <w:jc w:val="both"/>
        <w:rPr>
          <w:sz w:val="22"/>
          <w:szCs w:val="22"/>
        </w:rPr>
      </w:pPr>
      <w:r w:rsidRPr="00F31854">
        <w:rPr>
          <w:sz w:val="22"/>
          <w:szCs w:val="22"/>
        </w:rPr>
        <w:t>Contact the police</w:t>
      </w:r>
    </w:p>
    <w:p w:rsidR="00F31854" w:rsidRPr="00F31854" w:rsidRDefault="00F31854" w:rsidP="00F31854">
      <w:pPr>
        <w:pStyle w:val="Bullet1"/>
        <w:numPr>
          <w:ilvl w:val="0"/>
          <w:numId w:val="11"/>
        </w:numPr>
        <w:rPr>
          <w:rFonts w:asciiTheme="majorHAnsi" w:hAnsiTheme="majorHAnsi"/>
          <w:sz w:val="22"/>
          <w:szCs w:val="22"/>
        </w:rPr>
      </w:pPr>
      <w:r w:rsidRPr="00F31854">
        <w:rPr>
          <w:rFonts w:asciiTheme="majorHAnsi" w:hAnsiTheme="majorHAnsi"/>
          <w:sz w:val="22"/>
          <w:szCs w:val="22"/>
        </w:rPr>
        <w:t>If a</w:t>
      </w:r>
      <w:r w:rsidRPr="00F31854">
        <w:rPr>
          <w:rFonts w:asciiTheme="majorHAnsi" w:hAnsiTheme="majorHAnsi"/>
          <w:spacing w:val="-6"/>
          <w:sz w:val="22"/>
          <w:szCs w:val="22"/>
        </w:rPr>
        <w:t xml:space="preserve"> </w:t>
      </w:r>
      <w:r w:rsidRPr="00F31854">
        <w:rPr>
          <w:rFonts w:asciiTheme="majorHAnsi" w:hAnsiTheme="majorHAnsi"/>
          <w:sz w:val="22"/>
          <w:szCs w:val="22"/>
        </w:rPr>
        <w:t>child/young</w:t>
      </w:r>
      <w:r w:rsidRPr="00F31854">
        <w:rPr>
          <w:rFonts w:asciiTheme="majorHAnsi" w:hAnsiTheme="majorHAnsi"/>
          <w:spacing w:val="-4"/>
          <w:sz w:val="22"/>
          <w:szCs w:val="22"/>
        </w:rPr>
        <w:t xml:space="preserve"> </w:t>
      </w:r>
      <w:r w:rsidRPr="00F31854">
        <w:rPr>
          <w:rFonts w:asciiTheme="majorHAnsi" w:hAnsiTheme="majorHAnsi"/>
          <w:sz w:val="22"/>
          <w:szCs w:val="22"/>
        </w:rPr>
        <w:t>person:</w:t>
      </w:r>
    </w:p>
    <w:p w:rsidR="00F31854" w:rsidRPr="00F31854" w:rsidRDefault="00F31854" w:rsidP="00F31854">
      <w:pPr>
        <w:pStyle w:val="Bullet2"/>
        <w:keepNext/>
        <w:keepLines/>
        <w:numPr>
          <w:ilvl w:val="0"/>
          <w:numId w:val="11"/>
        </w:numPr>
        <w:rPr>
          <w:rFonts w:asciiTheme="majorHAnsi" w:eastAsia="Arial" w:hAnsiTheme="majorHAnsi"/>
          <w:sz w:val="22"/>
          <w:szCs w:val="22"/>
        </w:rPr>
      </w:pPr>
      <w:r w:rsidRPr="00F31854">
        <w:rPr>
          <w:rFonts w:asciiTheme="majorHAnsi" w:eastAsia="Arial" w:hAnsiTheme="majorHAnsi"/>
          <w:sz w:val="22"/>
          <w:szCs w:val="22"/>
        </w:rPr>
        <w:t>has been severely abused</w:t>
      </w:r>
    </w:p>
    <w:p w:rsidR="00F31854" w:rsidRPr="00F31854" w:rsidRDefault="00F31854" w:rsidP="00F31854">
      <w:pPr>
        <w:pStyle w:val="Bullet2"/>
        <w:keepNext/>
        <w:keepLines/>
        <w:numPr>
          <w:ilvl w:val="0"/>
          <w:numId w:val="11"/>
        </w:numPr>
        <w:rPr>
          <w:rFonts w:asciiTheme="majorHAnsi" w:eastAsia="Arial" w:hAnsiTheme="majorHAnsi"/>
          <w:sz w:val="22"/>
          <w:szCs w:val="22"/>
        </w:rPr>
      </w:pPr>
      <w:r w:rsidRPr="00F31854">
        <w:rPr>
          <w:rFonts w:asciiTheme="majorHAnsi" w:eastAsia="Arial" w:hAnsiTheme="majorHAnsi"/>
          <w:sz w:val="22"/>
          <w:szCs w:val="22"/>
        </w:rPr>
        <w:t>is in immediate danger of harm or death</w:t>
      </w:r>
    </w:p>
    <w:p w:rsidR="00F31854" w:rsidRPr="00F31854" w:rsidRDefault="00F31854" w:rsidP="00F31854">
      <w:pPr>
        <w:pStyle w:val="Bullet2"/>
        <w:numPr>
          <w:ilvl w:val="0"/>
          <w:numId w:val="11"/>
        </w:numPr>
        <w:rPr>
          <w:rFonts w:asciiTheme="majorHAnsi" w:hAnsiTheme="majorHAnsi"/>
          <w:sz w:val="22"/>
          <w:szCs w:val="22"/>
        </w:rPr>
      </w:pPr>
      <w:r w:rsidRPr="00F31854">
        <w:rPr>
          <w:rFonts w:asciiTheme="majorHAnsi" w:eastAsia="Arial" w:hAnsiTheme="majorHAnsi"/>
          <w:sz w:val="22"/>
          <w:szCs w:val="22"/>
        </w:rPr>
        <w:t>has been abused</w:t>
      </w:r>
      <w:r w:rsidRPr="00F31854">
        <w:rPr>
          <w:rFonts w:asciiTheme="majorHAnsi" w:hAnsiTheme="majorHAnsi"/>
          <w:spacing w:val="-4"/>
          <w:sz w:val="22"/>
          <w:szCs w:val="22"/>
        </w:rPr>
        <w:t xml:space="preserve"> </w:t>
      </w:r>
      <w:r w:rsidRPr="00F31854">
        <w:rPr>
          <w:rFonts w:asciiTheme="majorHAnsi" w:hAnsiTheme="majorHAnsi"/>
          <w:spacing w:val="-1"/>
          <w:sz w:val="22"/>
          <w:szCs w:val="22"/>
        </w:rPr>
        <w:t>and the abuse is</w:t>
      </w:r>
      <w:r w:rsidRPr="00F31854">
        <w:rPr>
          <w:rFonts w:asciiTheme="majorHAnsi" w:hAnsiTheme="majorHAnsi"/>
          <w:spacing w:val="-3"/>
          <w:sz w:val="22"/>
          <w:szCs w:val="22"/>
        </w:rPr>
        <w:t xml:space="preserve"> </w:t>
      </w:r>
      <w:r w:rsidRPr="00F31854">
        <w:rPr>
          <w:rFonts w:asciiTheme="majorHAnsi" w:hAnsiTheme="majorHAnsi"/>
          <w:sz w:val="22"/>
          <w:szCs w:val="22"/>
        </w:rPr>
        <w:t>likely</w:t>
      </w:r>
      <w:r w:rsidRPr="00F31854">
        <w:rPr>
          <w:rFonts w:asciiTheme="majorHAnsi" w:hAnsiTheme="majorHAnsi"/>
          <w:spacing w:val="-7"/>
          <w:sz w:val="22"/>
          <w:szCs w:val="22"/>
        </w:rPr>
        <w:t xml:space="preserve"> </w:t>
      </w:r>
      <w:r w:rsidRPr="00F31854">
        <w:rPr>
          <w:rFonts w:asciiTheme="majorHAnsi" w:hAnsiTheme="majorHAnsi"/>
          <w:sz w:val="22"/>
          <w:szCs w:val="22"/>
        </w:rPr>
        <w:t>to</w:t>
      </w:r>
      <w:r w:rsidRPr="00F31854">
        <w:rPr>
          <w:rFonts w:asciiTheme="majorHAnsi" w:hAnsiTheme="majorHAnsi"/>
          <w:spacing w:val="-5"/>
          <w:sz w:val="22"/>
          <w:szCs w:val="22"/>
        </w:rPr>
        <w:t xml:space="preserve"> </w:t>
      </w:r>
      <w:r w:rsidRPr="00F31854">
        <w:rPr>
          <w:rFonts w:asciiTheme="majorHAnsi" w:hAnsiTheme="majorHAnsi"/>
          <w:sz w:val="22"/>
          <w:szCs w:val="22"/>
        </w:rPr>
        <w:t>escalate</w:t>
      </w:r>
      <w:r w:rsidRPr="00F31854">
        <w:rPr>
          <w:rFonts w:asciiTheme="majorHAnsi" w:hAnsiTheme="majorHAnsi"/>
          <w:spacing w:val="-4"/>
          <w:sz w:val="22"/>
          <w:szCs w:val="22"/>
        </w:rPr>
        <w:t xml:space="preserve"> </w:t>
      </w:r>
      <w:r w:rsidRPr="00F31854">
        <w:rPr>
          <w:rFonts w:asciiTheme="majorHAnsi" w:hAnsiTheme="majorHAnsi"/>
          <w:sz w:val="22"/>
          <w:szCs w:val="22"/>
        </w:rPr>
        <w:t>or</w:t>
      </w:r>
      <w:r w:rsidRPr="00F31854">
        <w:rPr>
          <w:rFonts w:asciiTheme="majorHAnsi" w:hAnsiTheme="majorHAnsi"/>
          <w:spacing w:val="-5"/>
          <w:sz w:val="22"/>
          <w:szCs w:val="22"/>
        </w:rPr>
        <w:t xml:space="preserve"> </w:t>
      </w:r>
      <w:r w:rsidRPr="00F31854">
        <w:rPr>
          <w:rFonts w:asciiTheme="majorHAnsi" w:hAnsiTheme="majorHAnsi"/>
          <w:sz w:val="22"/>
          <w:szCs w:val="22"/>
        </w:rPr>
        <w:t>recur</w:t>
      </w:r>
    </w:p>
    <w:p w:rsidR="00F31854" w:rsidRPr="00F31854" w:rsidRDefault="00F31854" w:rsidP="00F31854">
      <w:pPr>
        <w:pStyle w:val="Bullet1"/>
        <w:numPr>
          <w:ilvl w:val="0"/>
          <w:numId w:val="11"/>
        </w:numPr>
        <w:rPr>
          <w:rFonts w:asciiTheme="majorHAnsi" w:hAnsiTheme="majorHAnsi"/>
          <w:sz w:val="22"/>
          <w:szCs w:val="22"/>
        </w:rPr>
      </w:pPr>
      <w:r w:rsidRPr="00F31854">
        <w:rPr>
          <w:rFonts w:asciiTheme="majorHAnsi" w:hAnsiTheme="majorHAnsi"/>
          <w:sz w:val="22"/>
          <w:szCs w:val="22"/>
        </w:rPr>
        <w:t>If you yourself</w:t>
      </w:r>
      <w:r w:rsidRPr="00F31854">
        <w:rPr>
          <w:rFonts w:asciiTheme="majorHAnsi" w:hAnsiTheme="majorHAnsi"/>
          <w:spacing w:val="-6"/>
          <w:sz w:val="22"/>
          <w:szCs w:val="22"/>
        </w:rPr>
        <w:t xml:space="preserve"> </w:t>
      </w:r>
      <w:r w:rsidRPr="00F31854">
        <w:rPr>
          <w:rFonts w:asciiTheme="majorHAnsi" w:hAnsiTheme="majorHAnsi"/>
          <w:sz w:val="22"/>
          <w:szCs w:val="22"/>
        </w:rPr>
        <w:t>feel</w:t>
      </w:r>
      <w:r w:rsidRPr="00F31854">
        <w:rPr>
          <w:rFonts w:asciiTheme="majorHAnsi" w:hAnsiTheme="majorHAnsi"/>
          <w:spacing w:val="-5"/>
          <w:sz w:val="22"/>
          <w:szCs w:val="22"/>
        </w:rPr>
        <w:t xml:space="preserve"> unsafe or </w:t>
      </w:r>
      <w:r w:rsidRPr="00F31854">
        <w:rPr>
          <w:rFonts w:asciiTheme="majorHAnsi" w:hAnsiTheme="majorHAnsi"/>
          <w:sz w:val="22"/>
          <w:szCs w:val="22"/>
        </w:rPr>
        <w:t>at</w:t>
      </w:r>
      <w:r w:rsidRPr="00F31854">
        <w:rPr>
          <w:rFonts w:asciiTheme="majorHAnsi" w:hAnsiTheme="majorHAnsi"/>
          <w:spacing w:val="-6"/>
          <w:sz w:val="22"/>
          <w:szCs w:val="22"/>
        </w:rPr>
        <w:t xml:space="preserve"> </w:t>
      </w:r>
      <w:r w:rsidRPr="00F31854">
        <w:rPr>
          <w:rFonts w:asciiTheme="majorHAnsi" w:hAnsiTheme="majorHAnsi"/>
          <w:sz w:val="22"/>
          <w:szCs w:val="22"/>
        </w:rPr>
        <w:t>risk.</w:t>
      </w:r>
    </w:p>
    <w:p w:rsidR="00F31854" w:rsidRPr="00F31854" w:rsidRDefault="00F31854" w:rsidP="00F31854">
      <w:pPr>
        <w:pStyle w:val="Heading3"/>
        <w:keepLines w:val="0"/>
        <w:numPr>
          <w:ilvl w:val="2"/>
          <w:numId w:val="0"/>
        </w:numPr>
        <w:tabs>
          <w:tab w:val="num" w:pos="720"/>
        </w:tabs>
        <w:spacing w:before="360" w:after="120" w:line="240" w:lineRule="auto"/>
        <w:ind w:left="720" w:hanging="720"/>
        <w:jc w:val="both"/>
        <w:rPr>
          <w:sz w:val="22"/>
          <w:szCs w:val="22"/>
        </w:rPr>
      </w:pPr>
      <w:r w:rsidRPr="00F31854">
        <w:rPr>
          <w:sz w:val="22"/>
          <w:szCs w:val="22"/>
        </w:rPr>
        <w:t xml:space="preserve">Contact </w:t>
      </w:r>
      <w:proofErr w:type="spellStart"/>
      <w:r w:rsidRPr="00F31854">
        <w:rPr>
          <w:sz w:val="22"/>
          <w:szCs w:val="22"/>
        </w:rPr>
        <w:t>Oranga</w:t>
      </w:r>
      <w:proofErr w:type="spellEnd"/>
      <w:r w:rsidRPr="00F31854">
        <w:rPr>
          <w:sz w:val="22"/>
          <w:szCs w:val="22"/>
        </w:rPr>
        <w:t xml:space="preserve"> </w:t>
      </w:r>
      <w:proofErr w:type="spellStart"/>
      <w:r w:rsidRPr="00F31854">
        <w:rPr>
          <w:sz w:val="22"/>
          <w:szCs w:val="22"/>
        </w:rPr>
        <w:t>Tamariki</w:t>
      </w:r>
      <w:proofErr w:type="spellEnd"/>
    </w:p>
    <w:p w:rsidR="00F31854" w:rsidRPr="00F31854" w:rsidRDefault="00F31854" w:rsidP="00F31854">
      <w:pPr>
        <w:pStyle w:val="Bullet1"/>
        <w:numPr>
          <w:ilvl w:val="0"/>
          <w:numId w:val="12"/>
        </w:numPr>
        <w:rPr>
          <w:rFonts w:asciiTheme="majorHAnsi" w:eastAsia="Arial" w:hAnsiTheme="majorHAnsi"/>
          <w:sz w:val="22"/>
          <w:szCs w:val="22"/>
        </w:rPr>
      </w:pPr>
      <w:r w:rsidRPr="00F31854">
        <w:rPr>
          <w:rFonts w:asciiTheme="majorHAnsi" w:eastAsia="Arial" w:hAnsiTheme="majorHAnsi"/>
          <w:sz w:val="22"/>
          <w:szCs w:val="22"/>
        </w:rPr>
        <w:t>Injuries seem suspicious or were clearly inflicted</w:t>
      </w:r>
    </w:p>
    <w:p w:rsidR="00F31854" w:rsidRPr="00F31854" w:rsidRDefault="00F31854" w:rsidP="00F31854">
      <w:pPr>
        <w:pStyle w:val="Bullet1"/>
        <w:numPr>
          <w:ilvl w:val="0"/>
          <w:numId w:val="12"/>
        </w:numPr>
        <w:rPr>
          <w:rFonts w:asciiTheme="majorHAnsi" w:eastAsia="Arial" w:hAnsiTheme="majorHAnsi"/>
          <w:sz w:val="22"/>
          <w:szCs w:val="22"/>
        </w:rPr>
      </w:pPr>
      <w:r w:rsidRPr="00F31854">
        <w:rPr>
          <w:rFonts w:asciiTheme="majorHAnsi" w:eastAsia="Arial" w:hAnsiTheme="majorHAnsi"/>
          <w:sz w:val="22"/>
          <w:szCs w:val="22"/>
        </w:rPr>
        <w:t>Interaction between a caregiver and child/young person seems angry, threatening, or aggressive</w:t>
      </w:r>
    </w:p>
    <w:p w:rsidR="00F31854" w:rsidRPr="00F31854" w:rsidRDefault="00F31854" w:rsidP="00F31854">
      <w:pPr>
        <w:pStyle w:val="Bullet1"/>
        <w:numPr>
          <w:ilvl w:val="0"/>
          <w:numId w:val="12"/>
        </w:numPr>
        <w:rPr>
          <w:rFonts w:asciiTheme="majorHAnsi" w:eastAsia="Arial" w:hAnsiTheme="majorHAnsi"/>
          <w:sz w:val="22"/>
          <w:szCs w:val="22"/>
        </w:rPr>
      </w:pPr>
      <w:r w:rsidRPr="00F31854">
        <w:rPr>
          <w:rFonts w:asciiTheme="majorHAnsi" w:eastAsia="Arial" w:hAnsiTheme="majorHAnsi"/>
          <w:sz w:val="22"/>
          <w:szCs w:val="22"/>
        </w:rPr>
        <w:t>A child/young person says they are frightened of, or have been hurt by a caregiver</w:t>
      </w:r>
    </w:p>
    <w:p w:rsidR="00F31854" w:rsidRPr="00F31854" w:rsidRDefault="00F31854" w:rsidP="00F31854">
      <w:pPr>
        <w:pStyle w:val="Bullet1"/>
        <w:numPr>
          <w:ilvl w:val="0"/>
          <w:numId w:val="12"/>
        </w:numPr>
        <w:rPr>
          <w:rFonts w:asciiTheme="majorHAnsi" w:hAnsiTheme="majorHAnsi"/>
          <w:sz w:val="22"/>
          <w:szCs w:val="22"/>
        </w:rPr>
      </w:pPr>
      <w:r w:rsidRPr="00F31854">
        <w:rPr>
          <w:rFonts w:asciiTheme="majorHAnsi" w:eastAsia="Arial" w:hAnsiTheme="majorHAnsi"/>
          <w:sz w:val="22"/>
          <w:szCs w:val="22"/>
        </w:rPr>
        <w:t>You identify multiple risk</w:t>
      </w:r>
      <w:r w:rsidRPr="00F31854">
        <w:rPr>
          <w:rFonts w:asciiTheme="majorHAnsi" w:hAnsiTheme="majorHAnsi"/>
          <w:spacing w:val="-5"/>
          <w:sz w:val="22"/>
          <w:szCs w:val="22"/>
        </w:rPr>
        <w:t xml:space="preserve"> </w:t>
      </w:r>
      <w:r w:rsidRPr="00F31854">
        <w:rPr>
          <w:rFonts w:asciiTheme="majorHAnsi" w:hAnsiTheme="majorHAnsi"/>
          <w:spacing w:val="-1"/>
          <w:sz w:val="22"/>
          <w:szCs w:val="22"/>
        </w:rPr>
        <w:t>indicators</w:t>
      </w:r>
      <w:r w:rsidRPr="00F31854">
        <w:rPr>
          <w:rFonts w:asciiTheme="majorHAnsi" w:hAnsiTheme="majorHAnsi"/>
          <w:sz w:val="22"/>
          <w:szCs w:val="22"/>
        </w:rPr>
        <w:t>.</w:t>
      </w:r>
    </w:p>
    <w:p w:rsidR="00F31854" w:rsidRPr="00F31854" w:rsidRDefault="00F31854" w:rsidP="00F31854">
      <w:pPr>
        <w:pStyle w:val="Heading3"/>
        <w:keepLines w:val="0"/>
        <w:numPr>
          <w:ilvl w:val="2"/>
          <w:numId w:val="0"/>
        </w:numPr>
        <w:tabs>
          <w:tab w:val="num" w:pos="720"/>
        </w:tabs>
        <w:spacing w:before="360" w:after="120" w:line="240" w:lineRule="auto"/>
        <w:ind w:left="720" w:hanging="720"/>
        <w:jc w:val="both"/>
        <w:rPr>
          <w:sz w:val="22"/>
          <w:szCs w:val="22"/>
        </w:rPr>
      </w:pPr>
      <w:proofErr w:type="spellStart"/>
      <w:r w:rsidRPr="00F31854">
        <w:rPr>
          <w:sz w:val="22"/>
          <w:szCs w:val="22"/>
        </w:rPr>
        <w:t>Oranga</w:t>
      </w:r>
      <w:proofErr w:type="spellEnd"/>
      <w:r w:rsidRPr="00F31854">
        <w:rPr>
          <w:sz w:val="22"/>
          <w:szCs w:val="22"/>
        </w:rPr>
        <w:t xml:space="preserve"> </w:t>
      </w:r>
      <w:proofErr w:type="spellStart"/>
      <w:r w:rsidRPr="00F31854">
        <w:rPr>
          <w:sz w:val="22"/>
          <w:szCs w:val="22"/>
        </w:rPr>
        <w:t>Tamariki</w:t>
      </w:r>
      <w:proofErr w:type="spellEnd"/>
      <w:r w:rsidRPr="00F31854">
        <w:rPr>
          <w:sz w:val="22"/>
          <w:szCs w:val="22"/>
        </w:rPr>
        <w:t xml:space="preserve"> notification procedure</w:t>
      </w:r>
    </w:p>
    <w:p w:rsidR="00F31854" w:rsidRPr="00F31854" w:rsidRDefault="00F31854" w:rsidP="00F31854">
      <w:pPr>
        <w:rPr>
          <w:rFonts w:asciiTheme="majorHAnsi" w:hAnsiTheme="majorHAnsi"/>
        </w:rPr>
      </w:pPr>
      <w:r w:rsidRPr="00F31854">
        <w:rPr>
          <w:rFonts w:asciiTheme="majorHAnsi" w:hAnsiTheme="majorHAnsi"/>
        </w:rPr>
        <w:t>Reporting valid child protection concerns to the police or OT does not breach confidentiality. However, a</w:t>
      </w:r>
      <w:r w:rsidRPr="00F31854">
        <w:rPr>
          <w:rFonts w:asciiTheme="majorHAnsi" w:hAnsiTheme="majorHAnsi"/>
          <w:spacing w:val="-1"/>
        </w:rPr>
        <w:t>lways</w:t>
      </w:r>
      <w:r w:rsidRPr="00F31854">
        <w:rPr>
          <w:rFonts w:asciiTheme="majorHAnsi" w:hAnsiTheme="majorHAnsi"/>
          <w:spacing w:val="-6"/>
        </w:rPr>
        <w:t xml:space="preserve"> </w:t>
      </w:r>
      <w:r w:rsidRPr="00F31854">
        <w:rPr>
          <w:rFonts w:asciiTheme="majorHAnsi" w:hAnsiTheme="majorHAnsi"/>
        </w:rPr>
        <w:t>seek</w:t>
      </w:r>
      <w:r w:rsidRPr="00F31854">
        <w:rPr>
          <w:rFonts w:asciiTheme="majorHAnsi" w:hAnsiTheme="majorHAnsi"/>
          <w:spacing w:val="-3"/>
        </w:rPr>
        <w:t xml:space="preserve"> </w:t>
      </w:r>
      <w:r w:rsidRPr="00F31854">
        <w:rPr>
          <w:rFonts w:asciiTheme="majorHAnsi" w:hAnsiTheme="majorHAnsi"/>
          <w:spacing w:val="-1"/>
        </w:rPr>
        <w:t>advice</w:t>
      </w:r>
      <w:r w:rsidRPr="00F31854">
        <w:rPr>
          <w:rFonts w:asciiTheme="majorHAnsi" w:hAnsiTheme="majorHAnsi"/>
          <w:spacing w:val="-4"/>
        </w:rPr>
        <w:t xml:space="preserve"> </w:t>
      </w:r>
      <w:r w:rsidRPr="00F31854">
        <w:rPr>
          <w:rFonts w:asciiTheme="majorHAnsi" w:hAnsiTheme="majorHAnsi"/>
          <w:spacing w:val="-1"/>
        </w:rPr>
        <w:t>before</w:t>
      </w:r>
      <w:r w:rsidRPr="00F31854">
        <w:rPr>
          <w:rFonts w:asciiTheme="majorHAnsi" w:hAnsiTheme="majorHAnsi"/>
          <w:spacing w:val="-4"/>
        </w:rPr>
        <w:t xml:space="preserve"> </w:t>
      </w:r>
      <w:r w:rsidRPr="00F31854">
        <w:rPr>
          <w:rFonts w:asciiTheme="majorHAnsi" w:hAnsiTheme="majorHAnsi"/>
          <w:spacing w:val="-1"/>
        </w:rPr>
        <w:t>releas</w:t>
      </w:r>
      <w:r w:rsidRPr="00F31854">
        <w:rPr>
          <w:rFonts w:asciiTheme="majorHAnsi" w:hAnsiTheme="majorHAnsi"/>
        </w:rPr>
        <w:t>ing</w:t>
      </w:r>
      <w:r w:rsidRPr="00F31854">
        <w:rPr>
          <w:rFonts w:asciiTheme="majorHAnsi" w:hAnsiTheme="majorHAnsi"/>
          <w:spacing w:val="-4"/>
        </w:rPr>
        <w:t xml:space="preserve"> </w:t>
      </w:r>
      <w:r w:rsidRPr="00F31854">
        <w:rPr>
          <w:rFonts w:asciiTheme="majorHAnsi" w:hAnsiTheme="majorHAnsi"/>
        </w:rPr>
        <w:t>information</w:t>
      </w:r>
      <w:r w:rsidRPr="00F31854">
        <w:rPr>
          <w:rFonts w:asciiTheme="majorHAnsi" w:hAnsiTheme="majorHAnsi"/>
          <w:spacing w:val="-6"/>
        </w:rPr>
        <w:t xml:space="preserve">. </w:t>
      </w:r>
      <w:r w:rsidRPr="00F31854">
        <w:rPr>
          <w:rFonts w:asciiTheme="majorHAnsi" w:eastAsia="Arial" w:hAnsiTheme="majorHAnsi"/>
        </w:rPr>
        <w:t xml:space="preserve">Ask your clinical team for </w:t>
      </w:r>
      <w:r w:rsidRPr="00F31854">
        <w:rPr>
          <w:rFonts w:asciiTheme="majorHAnsi" w:hAnsiTheme="majorHAnsi"/>
        </w:rPr>
        <w:t>support for</w:t>
      </w:r>
      <w:r w:rsidRPr="00F31854">
        <w:rPr>
          <w:rFonts w:asciiTheme="majorHAnsi" w:hAnsiTheme="majorHAnsi"/>
          <w:spacing w:val="-3"/>
        </w:rPr>
        <w:t xml:space="preserve"> </w:t>
      </w:r>
      <w:r w:rsidRPr="00F31854">
        <w:rPr>
          <w:rFonts w:asciiTheme="majorHAnsi" w:hAnsiTheme="majorHAnsi"/>
          <w:spacing w:val="-1"/>
        </w:rPr>
        <w:t xml:space="preserve">yourself, </w:t>
      </w:r>
      <w:r w:rsidRPr="00F31854">
        <w:rPr>
          <w:rFonts w:asciiTheme="majorHAnsi" w:hAnsiTheme="majorHAnsi"/>
        </w:rPr>
        <w:t>or supervision if required.</w:t>
      </w:r>
    </w:p>
    <w:p w:rsidR="00F31854" w:rsidRPr="00F31854" w:rsidRDefault="00F31854" w:rsidP="00F31854">
      <w:pPr>
        <w:pStyle w:val="Bullet1"/>
        <w:numPr>
          <w:ilvl w:val="0"/>
          <w:numId w:val="13"/>
        </w:numPr>
        <w:jc w:val="left"/>
        <w:rPr>
          <w:rFonts w:asciiTheme="majorHAnsi" w:eastAsia="Arial" w:hAnsiTheme="majorHAnsi"/>
          <w:sz w:val="22"/>
          <w:szCs w:val="22"/>
        </w:rPr>
      </w:pPr>
      <w:r w:rsidRPr="00F31854">
        <w:rPr>
          <w:rFonts w:asciiTheme="majorHAnsi" w:eastAsia="Arial" w:hAnsiTheme="majorHAnsi"/>
          <w:sz w:val="22"/>
          <w:szCs w:val="22"/>
        </w:rPr>
        <w:t>Make a notification to the OT contact centre.</w:t>
      </w:r>
    </w:p>
    <w:p w:rsidR="00F31854" w:rsidRDefault="00F31854" w:rsidP="00F31854">
      <w:pPr>
        <w:pStyle w:val="Bullet2"/>
        <w:numPr>
          <w:ilvl w:val="0"/>
          <w:numId w:val="13"/>
        </w:numPr>
        <w:rPr>
          <w:rFonts w:eastAsia="Arial"/>
        </w:rPr>
      </w:pPr>
      <w:r w:rsidRPr="00F31854">
        <w:rPr>
          <w:rFonts w:asciiTheme="majorHAnsi" w:hAnsiTheme="majorHAnsi"/>
          <w:sz w:val="22"/>
          <w:szCs w:val="22"/>
        </w:rPr>
        <w:t>Tel</w:t>
      </w:r>
      <w:r w:rsidRPr="00F31854">
        <w:rPr>
          <w:rFonts w:asciiTheme="majorHAnsi" w:eastAsia="Arial" w:hAnsiTheme="majorHAnsi"/>
          <w:sz w:val="22"/>
          <w:szCs w:val="22"/>
        </w:rPr>
        <w:t xml:space="preserve">: </w:t>
      </w:r>
      <w:r w:rsidRPr="00F31854">
        <w:rPr>
          <w:rFonts w:asciiTheme="majorHAnsi" w:eastAsia="Arial" w:hAnsiTheme="majorHAnsi"/>
          <w:b/>
          <w:sz w:val="22"/>
          <w:szCs w:val="22"/>
        </w:rPr>
        <w:t>0508-326-459</w:t>
      </w:r>
      <w:r w:rsidRPr="00F31854">
        <w:rPr>
          <w:rFonts w:asciiTheme="majorHAnsi" w:eastAsia="Arial" w:hAnsiTheme="majorHAnsi"/>
          <w:sz w:val="22"/>
          <w:szCs w:val="22"/>
        </w:rPr>
        <w:t xml:space="preserve"> (0508 FAMILY) – lines open 24 hours 7 days</w:t>
      </w:r>
    </w:p>
    <w:p w:rsidR="00F31854" w:rsidRDefault="00F31854" w:rsidP="00E57C87"/>
    <w:p w:rsidR="00275A01" w:rsidRPr="00514929" w:rsidRDefault="00E57C87" w:rsidP="00E57C87">
      <w:pPr>
        <w:rPr>
          <w:rFonts w:asciiTheme="majorHAnsi" w:hAnsiTheme="majorHAnsi"/>
        </w:rPr>
      </w:pPr>
      <w:r w:rsidRPr="00514929">
        <w:rPr>
          <w:rFonts w:asciiTheme="majorHAnsi" w:hAnsiTheme="majorHAnsi"/>
        </w:rPr>
        <w:t xml:space="preserve">The Safeguarding Children website has more information on identifying and responding to abuse and neglect. </w:t>
      </w:r>
      <w:hyperlink r:id="rId12" w:history="1">
        <w:r w:rsidR="00275A01" w:rsidRPr="00514929">
          <w:rPr>
            <w:rStyle w:val="Hyperlink"/>
            <w:rFonts w:asciiTheme="majorHAnsi" w:hAnsiTheme="majorHAnsi"/>
          </w:rPr>
          <w:t>https://safeguardingchildren.org.nz/resources/worried-about-a-child/</w:t>
        </w:r>
      </w:hyperlink>
      <w:r w:rsidRPr="00514929">
        <w:rPr>
          <w:rFonts w:asciiTheme="majorHAnsi" w:hAnsiTheme="majorHAnsi"/>
        </w:rPr>
        <w:t xml:space="preserve"> </w:t>
      </w:r>
    </w:p>
    <w:p w:rsidR="00275A01" w:rsidRDefault="00E57C87" w:rsidP="00E57C87">
      <w:pPr>
        <w:rPr>
          <w:rFonts w:asciiTheme="majorHAnsi" w:hAnsiTheme="majorHAnsi"/>
        </w:rPr>
      </w:pPr>
      <w:r w:rsidRPr="00514929">
        <w:rPr>
          <w:rFonts w:asciiTheme="majorHAnsi" w:hAnsiTheme="majorHAnsi"/>
        </w:rPr>
        <w:t xml:space="preserve">The Ministry of Health Family Violence Assessment and Intervention Guidelines is a practical tool to help health providers make safe and effective interventions to assist victims of interpersonal violence and abuse. </w:t>
      </w:r>
    </w:p>
    <w:p w:rsidR="00161A3F" w:rsidRPr="00F31854" w:rsidRDefault="00161A3F" w:rsidP="00161A3F">
      <w:pPr>
        <w:pStyle w:val="Heading3"/>
        <w:keepLines w:val="0"/>
        <w:numPr>
          <w:ilvl w:val="2"/>
          <w:numId w:val="0"/>
        </w:numPr>
        <w:tabs>
          <w:tab w:val="num" w:pos="720"/>
        </w:tabs>
        <w:spacing w:before="360" w:after="120" w:line="240" w:lineRule="auto"/>
        <w:ind w:left="720" w:hanging="720"/>
        <w:jc w:val="both"/>
        <w:rPr>
          <w:b/>
          <w:color w:val="5B9BD5" w:themeColor="accent1"/>
          <w:u w:val="single"/>
        </w:rPr>
      </w:pPr>
      <w:r w:rsidRPr="00F31854">
        <w:rPr>
          <w:b/>
          <w:color w:val="5B9BD5" w:themeColor="accent1"/>
          <w:u w:val="single"/>
        </w:rPr>
        <w:t>Documentation</w:t>
      </w:r>
    </w:p>
    <w:p w:rsidR="00161A3F" w:rsidRPr="00161A3F" w:rsidRDefault="00161A3F" w:rsidP="00161A3F">
      <w:pPr>
        <w:rPr>
          <w:rFonts w:asciiTheme="majorHAnsi" w:eastAsia="Arial" w:hAnsiTheme="majorHAnsi"/>
        </w:rPr>
      </w:pPr>
      <w:r w:rsidRPr="00161A3F">
        <w:rPr>
          <w:rFonts w:asciiTheme="majorHAnsi" w:eastAsia="Arial" w:hAnsiTheme="majorHAnsi"/>
        </w:rPr>
        <w:t xml:space="preserve">Document </w:t>
      </w:r>
      <w:r w:rsidRPr="00161A3F">
        <w:rPr>
          <w:rFonts w:asciiTheme="majorHAnsi" w:hAnsiTheme="majorHAnsi"/>
        </w:rPr>
        <w:t>all observations, evaluations, and actions taken</w:t>
      </w:r>
      <w:r w:rsidRPr="00161A3F">
        <w:rPr>
          <w:rFonts w:asciiTheme="majorHAnsi" w:eastAsia="Arial" w:hAnsiTheme="majorHAnsi"/>
        </w:rPr>
        <w:t xml:space="preserve"> on </w:t>
      </w:r>
      <w:r w:rsidRPr="00161A3F">
        <w:rPr>
          <w:rFonts w:asciiTheme="majorHAnsi" w:hAnsiTheme="majorHAnsi"/>
        </w:rPr>
        <w:t>the</w:t>
      </w:r>
      <w:r w:rsidRPr="00161A3F">
        <w:rPr>
          <w:rFonts w:asciiTheme="majorHAnsi" w:eastAsia="Arial" w:hAnsiTheme="majorHAnsi"/>
        </w:rPr>
        <w:t xml:space="preserve"> child/young person’s personal file. Always include the date and time that you saw them, and the date and time when you wrote your notes (if not during the consultation). Always include your (legible) name, signature, and practice designation.</w:t>
      </w:r>
    </w:p>
    <w:p w:rsidR="00161A3F" w:rsidRPr="00161A3F" w:rsidRDefault="00161A3F" w:rsidP="00161A3F">
      <w:pPr>
        <w:rPr>
          <w:rFonts w:asciiTheme="majorHAnsi" w:hAnsiTheme="majorHAnsi"/>
        </w:rPr>
      </w:pPr>
      <w:r w:rsidRPr="00161A3F">
        <w:rPr>
          <w:rFonts w:asciiTheme="majorHAnsi" w:eastAsia="Arial" w:hAnsiTheme="majorHAnsi"/>
        </w:rPr>
        <w:t>Write down</w:t>
      </w:r>
      <w:r w:rsidRPr="00161A3F">
        <w:rPr>
          <w:rFonts w:asciiTheme="majorHAnsi" w:hAnsiTheme="majorHAnsi"/>
        </w:rPr>
        <w:t>:</w:t>
      </w:r>
    </w:p>
    <w:p w:rsidR="00161A3F" w:rsidRPr="00161A3F" w:rsidRDefault="00161A3F" w:rsidP="00161A3F">
      <w:pPr>
        <w:pStyle w:val="Bullet1"/>
        <w:rPr>
          <w:rFonts w:asciiTheme="majorHAnsi" w:eastAsia="Arial" w:hAnsiTheme="majorHAnsi"/>
          <w:sz w:val="22"/>
          <w:szCs w:val="22"/>
        </w:rPr>
      </w:pPr>
      <w:r w:rsidRPr="00161A3F">
        <w:rPr>
          <w:rFonts w:asciiTheme="majorHAnsi" w:eastAsia="Arial" w:hAnsiTheme="majorHAnsi"/>
          <w:sz w:val="22"/>
          <w:szCs w:val="22"/>
        </w:rPr>
        <w:t>how and when the injury happened, including date and time</w:t>
      </w:r>
    </w:p>
    <w:p w:rsidR="00161A3F" w:rsidRPr="00161A3F" w:rsidRDefault="00161A3F" w:rsidP="00161A3F">
      <w:pPr>
        <w:pStyle w:val="Bullet1"/>
        <w:rPr>
          <w:rFonts w:asciiTheme="majorHAnsi" w:eastAsia="Arial" w:hAnsiTheme="majorHAnsi"/>
          <w:sz w:val="22"/>
          <w:szCs w:val="22"/>
        </w:rPr>
      </w:pPr>
      <w:r w:rsidRPr="00161A3F">
        <w:rPr>
          <w:rFonts w:asciiTheme="majorHAnsi" w:eastAsia="Arial" w:hAnsiTheme="majorHAnsi"/>
          <w:sz w:val="22"/>
          <w:szCs w:val="22"/>
        </w:rPr>
        <w:t>who is providing the history – if the child is young, state the caregiver’s relationship to the child, and whether they saw the injury occur</w:t>
      </w:r>
    </w:p>
    <w:p w:rsidR="00161A3F" w:rsidRPr="00161A3F" w:rsidRDefault="00161A3F" w:rsidP="00161A3F">
      <w:pPr>
        <w:pStyle w:val="Bullet1"/>
        <w:rPr>
          <w:rFonts w:asciiTheme="majorHAnsi" w:hAnsiTheme="majorHAnsi"/>
          <w:sz w:val="22"/>
          <w:szCs w:val="22"/>
          <w:lang w:eastAsia="en-NZ"/>
        </w:rPr>
      </w:pPr>
      <w:r w:rsidRPr="00161A3F">
        <w:rPr>
          <w:rFonts w:asciiTheme="majorHAnsi" w:hAnsiTheme="majorHAnsi"/>
          <w:sz w:val="22"/>
          <w:szCs w:val="22"/>
          <w:lang w:eastAsia="en-NZ"/>
        </w:rPr>
        <w:t>any unexplained delay in seeking help</w:t>
      </w:r>
    </w:p>
    <w:p w:rsidR="00161A3F" w:rsidRPr="00161A3F" w:rsidRDefault="00161A3F" w:rsidP="00161A3F">
      <w:pPr>
        <w:pStyle w:val="Bullet1"/>
        <w:rPr>
          <w:rFonts w:asciiTheme="majorHAnsi" w:eastAsia="Arial" w:hAnsiTheme="majorHAnsi"/>
          <w:sz w:val="22"/>
          <w:szCs w:val="22"/>
        </w:rPr>
      </w:pPr>
      <w:r w:rsidRPr="00161A3F">
        <w:rPr>
          <w:rFonts w:asciiTheme="majorHAnsi" w:hAnsiTheme="majorHAnsi"/>
          <w:sz w:val="22"/>
          <w:szCs w:val="22"/>
          <w:lang w:eastAsia="en-NZ"/>
        </w:rPr>
        <w:t>absent, vague, or changing details in the history</w:t>
      </w:r>
    </w:p>
    <w:p w:rsidR="00161A3F" w:rsidRPr="00161A3F" w:rsidRDefault="00161A3F" w:rsidP="00161A3F">
      <w:pPr>
        <w:pStyle w:val="Bullet1"/>
        <w:rPr>
          <w:rFonts w:asciiTheme="majorHAnsi" w:eastAsia="Arial" w:hAnsiTheme="majorHAnsi"/>
          <w:sz w:val="22"/>
          <w:szCs w:val="22"/>
        </w:rPr>
      </w:pPr>
      <w:r w:rsidRPr="00161A3F">
        <w:rPr>
          <w:rFonts w:asciiTheme="majorHAnsi" w:hAnsiTheme="majorHAnsi"/>
          <w:sz w:val="22"/>
          <w:szCs w:val="22"/>
          <w:lang w:eastAsia="en-NZ"/>
        </w:rPr>
        <w:t>any history of repeated injuries</w:t>
      </w:r>
    </w:p>
    <w:p w:rsidR="00161A3F" w:rsidRPr="00161A3F" w:rsidRDefault="00161A3F" w:rsidP="00161A3F">
      <w:pPr>
        <w:pStyle w:val="Bullet1"/>
        <w:rPr>
          <w:rFonts w:asciiTheme="majorHAnsi" w:eastAsia="Arial" w:hAnsiTheme="majorHAnsi"/>
          <w:sz w:val="22"/>
          <w:szCs w:val="22"/>
        </w:rPr>
      </w:pPr>
      <w:r w:rsidRPr="00161A3F">
        <w:rPr>
          <w:rFonts w:asciiTheme="majorHAnsi" w:eastAsia="Arial" w:hAnsiTheme="majorHAnsi"/>
          <w:sz w:val="22"/>
          <w:szCs w:val="22"/>
        </w:rPr>
        <w:t>the developmental level of the infant or child e.g. rolling, pulling to stand, walking, climbing</w:t>
      </w:r>
    </w:p>
    <w:p w:rsidR="00161A3F" w:rsidRPr="00161A3F" w:rsidRDefault="00161A3F" w:rsidP="00161A3F">
      <w:pPr>
        <w:pStyle w:val="Bullet1"/>
        <w:rPr>
          <w:rFonts w:asciiTheme="majorHAnsi" w:eastAsia="Arial" w:hAnsiTheme="majorHAnsi"/>
          <w:sz w:val="22"/>
          <w:szCs w:val="22"/>
        </w:rPr>
      </w:pPr>
      <w:r w:rsidRPr="00161A3F">
        <w:rPr>
          <w:rFonts w:asciiTheme="majorHAnsi" w:hAnsiTheme="majorHAnsi"/>
          <w:color w:val="000000"/>
          <w:sz w:val="22"/>
          <w:szCs w:val="22"/>
          <w:lang w:eastAsia="en-NZ"/>
        </w:rPr>
        <w:t>any discrepancy between the history, developmental stage of the child, and injury</w:t>
      </w:r>
    </w:p>
    <w:p w:rsidR="00161A3F" w:rsidRPr="00161A3F" w:rsidRDefault="00161A3F" w:rsidP="00161A3F">
      <w:pPr>
        <w:pStyle w:val="Bullet1"/>
        <w:rPr>
          <w:rFonts w:asciiTheme="majorHAnsi" w:hAnsiTheme="majorHAnsi"/>
          <w:sz w:val="22"/>
          <w:szCs w:val="22"/>
          <w:lang w:eastAsia="en-NZ"/>
        </w:rPr>
      </w:pPr>
      <w:r w:rsidRPr="00161A3F">
        <w:rPr>
          <w:rFonts w:asciiTheme="majorHAnsi" w:eastAsia="Arial" w:hAnsiTheme="majorHAnsi"/>
          <w:spacing w:val="1"/>
          <w:sz w:val="22"/>
          <w:szCs w:val="22"/>
        </w:rPr>
        <w:t>any caregiver</w:t>
      </w:r>
      <w:r w:rsidRPr="00161A3F">
        <w:rPr>
          <w:rFonts w:asciiTheme="majorHAnsi" w:hAnsiTheme="majorHAnsi"/>
          <w:sz w:val="22"/>
          <w:szCs w:val="22"/>
          <w:lang w:eastAsia="en-NZ"/>
        </w:rPr>
        <w:t xml:space="preserve"> behaviours that might indicate vulnerability, see 4.1 </w:t>
      </w:r>
      <w:r w:rsidRPr="00161A3F">
        <w:rPr>
          <w:rFonts w:asciiTheme="majorHAnsi" w:hAnsiTheme="majorHAnsi"/>
          <w:sz w:val="22"/>
          <w:szCs w:val="22"/>
        </w:rPr>
        <w:t>Concerning features in child-caregiver interaction above</w:t>
      </w:r>
    </w:p>
    <w:p w:rsidR="00161A3F" w:rsidRPr="003467E4" w:rsidRDefault="00161A3F" w:rsidP="00161A3F">
      <w:pPr>
        <w:pStyle w:val="Bullet1"/>
        <w:rPr>
          <w:rFonts w:asciiTheme="majorHAnsi" w:hAnsiTheme="majorHAnsi"/>
          <w:color w:val="000000"/>
          <w:lang w:eastAsia="en-NZ"/>
        </w:rPr>
      </w:pPr>
      <w:r w:rsidRPr="00161A3F">
        <w:rPr>
          <w:rFonts w:asciiTheme="majorHAnsi" w:eastAsia="Arial" w:hAnsiTheme="majorHAnsi"/>
          <w:sz w:val="22"/>
          <w:szCs w:val="22"/>
        </w:rPr>
        <w:t>verbatim statements from the caregiver or child/young person, facts, observations, or events that are relevant to your concerns</w:t>
      </w:r>
      <w:r w:rsidRPr="00161A3F">
        <w:rPr>
          <w:rFonts w:asciiTheme="majorHAnsi" w:eastAsia="Arial" w:hAnsiTheme="majorHAnsi"/>
        </w:rPr>
        <w:t>.</w:t>
      </w:r>
    </w:p>
    <w:p w:rsidR="003467E4" w:rsidRPr="003467E4" w:rsidRDefault="003467E4" w:rsidP="003467E4">
      <w:pPr>
        <w:pStyle w:val="Bullet1"/>
        <w:numPr>
          <w:ilvl w:val="0"/>
          <w:numId w:val="0"/>
        </w:numPr>
        <w:ind w:left="1080"/>
        <w:rPr>
          <w:rFonts w:asciiTheme="majorHAnsi" w:hAnsiTheme="majorHAnsi"/>
          <w:color w:val="000000"/>
          <w:lang w:eastAsia="en-NZ"/>
        </w:rPr>
      </w:pPr>
    </w:p>
    <w:p w:rsidR="00770104" w:rsidRDefault="00770104" w:rsidP="003467E4">
      <w:pPr>
        <w:pStyle w:val="NoSpacing"/>
        <w:rPr>
          <w:rFonts w:asciiTheme="majorHAnsi" w:hAnsiTheme="majorHAnsi"/>
          <w:b/>
          <w:color w:val="5B9BD5" w:themeColor="accent1"/>
          <w:u w:val="single"/>
        </w:rPr>
      </w:pPr>
      <w:r w:rsidRPr="00770104">
        <w:rPr>
          <w:rFonts w:asciiTheme="majorHAnsi" w:hAnsiTheme="majorHAnsi"/>
          <w:b/>
          <w:color w:val="5B9BD5" w:themeColor="accent1"/>
          <w:u w:val="single"/>
        </w:rPr>
        <w:t>Training</w:t>
      </w:r>
      <w:r>
        <w:rPr>
          <w:rFonts w:asciiTheme="majorHAnsi" w:hAnsiTheme="majorHAnsi"/>
          <w:b/>
          <w:color w:val="5B9BD5" w:themeColor="accent1"/>
          <w:u w:val="single"/>
        </w:rPr>
        <w:t>:</w:t>
      </w:r>
    </w:p>
    <w:p w:rsidR="00770104" w:rsidRPr="00770104" w:rsidRDefault="00770104" w:rsidP="003467E4">
      <w:pPr>
        <w:pStyle w:val="NoSpacing"/>
        <w:rPr>
          <w:rFonts w:asciiTheme="majorHAnsi" w:hAnsiTheme="majorHAnsi"/>
          <w:b/>
          <w:color w:val="5B9BD5" w:themeColor="accent1"/>
          <w:u w:val="single"/>
        </w:rPr>
      </w:pPr>
    </w:p>
    <w:p w:rsidR="003467E4" w:rsidRDefault="003467E4" w:rsidP="003467E4">
      <w:pPr>
        <w:pStyle w:val="NoSpacing"/>
        <w:rPr>
          <w:rFonts w:asciiTheme="majorHAnsi" w:hAnsiTheme="majorHAnsi"/>
        </w:rPr>
      </w:pPr>
      <w:r w:rsidRPr="003467E4">
        <w:rPr>
          <w:rFonts w:asciiTheme="majorHAnsi" w:hAnsiTheme="majorHAnsi"/>
        </w:rPr>
        <w:t xml:space="preserve">All clinical staff providing direct services to patients will be expected to complete basic training covering how to recognise and respond to children affected by child abuse and family violence, and how to deal with any personal issues that arise from this process. </w:t>
      </w:r>
      <w:r w:rsidR="004127DD">
        <w:rPr>
          <w:rFonts w:asciiTheme="majorHAnsi" w:hAnsiTheme="majorHAnsi"/>
        </w:rPr>
        <w:t>On line training is</w:t>
      </w:r>
      <w:r w:rsidRPr="003467E4">
        <w:rPr>
          <w:rFonts w:asciiTheme="majorHAnsi" w:hAnsiTheme="majorHAnsi"/>
        </w:rPr>
        <w:t xml:space="preserve"> provide</w:t>
      </w:r>
      <w:r w:rsidR="004127DD">
        <w:rPr>
          <w:rFonts w:asciiTheme="majorHAnsi" w:hAnsiTheme="majorHAnsi"/>
        </w:rPr>
        <w:t>d</w:t>
      </w:r>
      <w:r w:rsidRPr="003467E4">
        <w:rPr>
          <w:rFonts w:asciiTheme="majorHAnsi" w:hAnsiTheme="majorHAnsi"/>
        </w:rPr>
        <w:t xml:space="preserve"> through </w:t>
      </w:r>
    </w:p>
    <w:p w:rsidR="004127DD" w:rsidRDefault="004127DD" w:rsidP="004127DD">
      <w:hyperlink r:id="rId13" w:history="1">
        <w:r>
          <w:rPr>
            <w:rStyle w:val="Hyperlink"/>
          </w:rPr>
          <w:t>Seminar Register Form - Safeguarding Children</w:t>
        </w:r>
      </w:hyperlink>
    </w:p>
    <w:p w:rsidR="004127DD" w:rsidRPr="00161A3F" w:rsidRDefault="004127DD" w:rsidP="003467E4">
      <w:pPr>
        <w:pStyle w:val="NoSpacing"/>
        <w:rPr>
          <w:color w:val="000000"/>
          <w:lang w:eastAsia="en-NZ"/>
        </w:rPr>
      </w:pPr>
    </w:p>
    <w:p w:rsidR="00161A3F" w:rsidRPr="00161A3F" w:rsidRDefault="00161A3F" w:rsidP="00E57C87">
      <w:pPr>
        <w:rPr>
          <w:rFonts w:asciiTheme="majorHAnsi" w:hAnsiTheme="majorHAnsi"/>
        </w:rPr>
      </w:pPr>
    </w:p>
    <w:p w:rsidR="00275A01" w:rsidRPr="00514929" w:rsidRDefault="00E57C87" w:rsidP="00E57C87">
      <w:pPr>
        <w:rPr>
          <w:rFonts w:asciiTheme="majorHAnsi" w:hAnsiTheme="majorHAnsi"/>
          <w:color w:val="5B9BD5" w:themeColor="accent1"/>
          <w:u w:val="single"/>
        </w:rPr>
      </w:pPr>
      <w:r w:rsidRPr="00514929">
        <w:rPr>
          <w:rFonts w:asciiTheme="majorHAnsi" w:hAnsiTheme="majorHAnsi"/>
          <w:b/>
          <w:color w:val="5B9BD5" w:themeColor="accent1"/>
          <w:sz w:val="24"/>
          <w:szCs w:val="24"/>
          <w:u w:val="single"/>
        </w:rPr>
        <w:t>Confidentiality and information sharing</w:t>
      </w:r>
      <w:r w:rsidRPr="00514929">
        <w:rPr>
          <w:rFonts w:asciiTheme="majorHAnsi" w:hAnsiTheme="majorHAnsi"/>
          <w:color w:val="5B9BD5" w:themeColor="accent1"/>
          <w:u w:val="single"/>
        </w:rPr>
        <w:t xml:space="preserve"> </w:t>
      </w:r>
    </w:p>
    <w:p w:rsidR="00275A01" w:rsidRPr="00514929" w:rsidRDefault="00E57C87" w:rsidP="00E57C87">
      <w:pPr>
        <w:rPr>
          <w:rFonts w:asciiTheme="majorHAnsi" w:hAnsiTheme="majorHAnsi"/>
        </w:rPr>
      </w:pPr>
      <w:r w:rsidRPr="00514929">
        <w:rPr>
          <w:rFonts w:asciiTheme="majorHAnsi" w:hAnsiTheme="majorHAnsi"/>
        </w:rPr>
        <w:t xml:space="preserve">The Privacy Act 1993 and the CYPF Act allow information to be shared to keep children safe when abuse or suspected abuse is reported or investigated. Under sections 15 and 16 of the CYPF Act, any person who believes that a child has been, or is likely to be harmed (whether physically, emotionally or sexually), ill-treated, abused, neglected or deprived may report the matter to Child, Youth and Family or the Police. Provided that the report is made in good faith, the person making the report is protected from civil, criminal or disciplinary proceedings. </w:t>
      </w:r>
    </w:p>
    <w:p w:rsidR="00275A01" w:rsidRPr="00514929" w:rsidRDefault="00275A01" w:rsidP="00E57C87">
      <w:pPr>
        <w:rPr>
          <w:rFonts w:asciiTheme="majorHAnsi" w:hAnsiTheme="majorHAnsi"/>
          <w:b/>
          <w:sz w:val="24"/>
          <w:szCs w:val="24"/>
        </w:rPr>
      </w:pPr>
    </w:p>
    <w:p w:rsidR="00275A01" w:rsidRPr="00514929" w:rsidRDefault="00E57C87" w:rsidP="00E57C87">
      <w:pPr>
        <w:rPr>
          <w:rFonts w:asciiTheme="majorHAnsi" w:hAnsiTheme="majorHAnsi"/>
          <w:color w:val="5B9BD5" w:themeColor="accent1"/>
          <w:u w:val="single"/>
        </w:rPr>
      </w:pPr>
      <w:r w:rsidRPr="00514929">
        <w:rPr>
          <w:rFonts w:asciiTheme="majorHAnsi" w:hAnsiTheme="majorHAnsi"/>
          <w:b/>
          <w:color w:val="5B9BD5" w:themeColor="accent1"/>
          <w:sz w:val="24"/>
          <w:szCs w:val="24"/>
          <w:u w:val="single"/>
        </w:rPr>
        <w:t>References</w:t>
      </w:r>
      <w:r w:rsidRPr="00514929">
        <w:rPr>
          <w:rFonts w:asciiTheme="majorHAnsi" w:hAnsiTheme="majorHAnsi"/>
          <w:color w:val="5B9BD5" w:themeColor="accent1"/>
          <w:u w:val="single"/>
        </w:rPr>
        <w:t xml:space="preserve"> </w:t>
      </w:r>
    </w:p>
    <w:p w:rsidR="00275A01" w:rsidRPr="00514929" w:rsidRDefault="00CD4AE5" w:rsidP="00E57C87">
      <w:pPr>
        <w:rPr>
          <w:rFonts w:asciiTheme="majorHAnsi" w:hAnsiTheme="majorHAnsi"/>
        </w:rPr>
      </w:pPr>
      <w:hyperlink r:id="rId14" w:history="1">
        <w:r w:rsidR="00275A01" w:rsidRPr="00514929">
          <w:rPr>
            <w:rStyle w:val="Hyperlink"/>
            <w:rFonts w:asciiTheme="majorHAnsi" w:hAnsiTheme="majorHAnsi"/>
          </w:rPr>
          <w:t>https://www.health.govt.nz/our-work/health-workforce/childrens-action-plan-childrens-workersafety-checking-and-child-protection-policies</w:t>
        </w:r>
      </w:hyperlink>
    </w:p>
    <w:p w:rsidR="00275A01" w:rsidRPr="00514929" w:rsidRDefault="00CD4AE5" w:rsidP="00E57C87">
      <w:pPr>
        <w:rPr>
          <w:rFonts w:asciiTheme="majorHAnsi" w:hAnsiTheme="majorHAnsi"/>
        </w:rPr>
      </w:pPr>
      <w:hyperlink r:id="rId15" w:history="1">
        <w:r w:rsidR="00275A01" w:rsidRPr="00514929">
          <w:rPr>
            <w:rStyle w:val="Hyperlink"/>
            <w:rFonts w:asciiTheme="majorHAnsi" w:hAnsiTheme="majorHAnsi"/>
          </w:rPr>
          <w:t>https://www.orangatamariki.govt.nz/working-with-children/vulnerable-children-actrequirements/child-protection-policies/</w:t>
        </w:r>
      </w:hyperlink>
    </w:p>
    <w:p w:rsidR="00275A01" w:rsidRPr="00514929" w:rsidRDefault="00CD4AE5" w:rsidP="00E57C87">
      <w:pPr>
        <w:rPr>
          <w:rFonts w:asciiTheme="majorHAnsi" w:hAnsiTheme="majorHAnsi"/>
        </w:rPr>
      </w:pPr>
      <w:hyperlink r:id="rId16" w:history="1">
        <w:r w:rsidR="00275A01" w:rsidRPr="00514929">
          <w:rPr>
            <w:rStyle w:val="Hyperlink"/>
            <w:rFonts w:asciiTheme="majorHAnsi" w:hAnsiTheme="majorHAnsi"/>
          </w:rPr>
          <w:t>https://www.orangatamariki.govt.nz/assets/Uploads/Safer-Organisations-safer-children.pdf</w:t>
        </w:r>
      </w:hyperlink>
    </w:p>
    <w:p w:rsidR="00275A01" w:rsidRPr="00514929" w:rsidRDefault="00275A01" w:rsidP="00E57C87">
      <w:pPr>
        <w:rPr>
          <w:rFonts w:asciiTheme="majorHAnsi" w:hAnsiTheme="majorHAnsi"/>
        </w:rPr>
      </w:pPr>
    </w:p>
    <w:p w:rsidR="00275A01" w:rsidRDefault="00275A01" w:rsidP="00E57C87"/>
    <w:p w:rsidR="00E57C87" w:rsidRDefault="00E57C87" w:rsidP="00E57C87"/>
    <w:p w:rsidR="00E57C87" w:rsidRPr="00E57C87" w:rsidRDefault="00E57C87" w:rsidP="00E57C87"/>
    <w:sectPr w:rsidR="00E57C87" w:rsidRPr="00E57C8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A01" w:rsidRDefault="00275A01" w:rsidP="00275A01">
      <w:pPr>
        <w:spacing w:after="0" w:line="240" w:lineRule="auto"/>
      </w:pPr>
      <w:r>
        <w:separator/>
      </w:r>
    </w:p>
  </w:endnote>
  <w:endnote w:type="continuationSeparator" w:id="0">
    <w:p w:rsidR="00275A01" w:rsidRDefault="00275A01" w:rsidP="0027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A01" w:rsidRDefault="00275A01" w:rsidP="00275A01">
      <w:pPr>
        <w:spacing w:after="0" w:line="240" w:lineRule="auto"/>
      </w:pPr>
      <w:r>
        <w:separator/>
      </w:r>
    </w:p>
  </w:footnote>
  <w:footnote w:type="continuationSeparator" w:id="0">
    <w:p w:rsidR="00275A01" w:rsidRDefault="00275A01" w:rsidP="00275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Look w:val="04A0" w:firstRow="1" w:lastRow="0" w:firstColumn="1" w:lastColumn="0" w:noHBand="0" w:noVBand="1"/>
    </w:tblPr>
    <w:tblGrid>
      <w:gridCol w:w="6010"/>
      <w:gridCol w:w="3737"/>
    </w:tblGrid>
    <w:tr w:rsidR="00275A01" w:rsidTr="00DB467E">
      <w:trPr>
        <w:trHeight w:val="345"/>
      </w:trPr>
      <w:tc>
        <w:tcPr>
          <w:tcW w:w="6010" w:type="dxa"/>
          <w:vMerge w:val="restart"/>
        </w:tcPr>
        <w:p w:rsidR="00275A01" w:rsidRPr="002A2584" w:rsidRDefault="00275A01" w:rsidP="00275A01">
          <w:pPr>
            <w:pStyle w:val="Heading2"/>
            <w:pBdr>
              <w:bottom w:val="single" w:sz="4" w:space="1" w:color="auto"/>
            </w:pBdr>
            <w:outlineLvl w:val="1"/>
            <w:rPr>
              <w:rFonts w:ascii="Calibri" w:hAnsi="Calibri"/>
              <w:b/>
              <w:sz w:val="28"/>
              <w:szCs w:val="28"/>
            </w:rPr>
          </w:pPr>
          <w:r w:rsidRPr="002A2584">
            <w:rPr>
              <w:rFonts w:ascii="Calibri" w:hAnsi="Calibri" w:cs="Arial"/>
              <w:b/>
              <w:noProof/>
              <w:color w:val="2F5496"/>
              <w:sz w:val="28"/>
              <w:szCs w:val="28"/>
              <w:lang w:eastAsia="en-NZ"/>
            </w:rPr>
            <w:t>TE PUKE MEDICAL CENTRE</w:t>
          </w:r>
        </w:p>
        <w:p w:rsidR="00275A01" w:rsidRPr="00D514E8" w:rsidRDefault="00275A01" w:rsidP="00275A01">
          <w:pPr>
            <w:pStyle w:val="Heading2"/>
            <w:pBdr>
              <w:bottom w:val="single" w:sz="4" w:space="1" w:color="auto"/>
            </w:pBdr>
            <w:outlineLvl w:val="1"/>
            <w:rPr>
              <w:rFonts w:ascii="Calibri" w:hAnsi="Calibri"/>
              <w:color w:val="2F5496"/>
              <w:sz w:val="24"/>
              <w:szCs w:val="28"/>
            </w:rPr>
          </w:pPr>
          <w:proofErr w:type="spellStart"/>
          <w:r w:rsidRPr="00D514E8">
            <w:rPr>
              <w:rFonts w:ascii="Calibri" w:hAnsi="Calibri"/>
              <w:color w:val="2F5496"/>
              <w:sz w:val="24"/>
              <w:szCs w:val="28"/>
            </w:rPr>
            <w:t>Whare</w:t>
          </w:r>
          <w:proofErr w:type="spellEnd"/>
          <w:r w:rsidRPr="00D514E8">
            <w:rPr>
              <w:rFonts w:ascii="Calibri" w:hAnsi="Calibri"/>
              <w:color w:val="2F5496"/>
              <w:sz w:val="24"/>
              <w:szCs w:val="28"/>
            </w:rPr>
            <w:t xml:space="preserve"> </w:t>
          </w:r>
          <w:proofErr w:type="spellStart"/>
          <w:r w:rsidRPr="00D514E8">
            <w:rPr>
              <w:rFonts w:ascii="Calibri" w:hAnsi="Calibri"/>
              <w:color w:val="2F5496"/>
              <w:sz w:val="24"/>
              <w:szCs w:val="28"/>
            </w:rPr>
            <w:t>Haumanu</w:t>
          </w:r>
          <w:proofErr w:type="spellEnd"/>
          <w:r w:rsidRPr="00D514E8">
            <w:rPr>
              <w:rFonts w:ascii="Calibri" w:hAnsi="Calibri"/>
              <w:color w:val="2F5496"/>
              <w:sz w:val="24"/>
              <w:szCs w:val="28"/>
            </w:rPr>
            <w:t xml:space="preserve"> – The Practice</w:t>
          </w:r>
        </w:p>
        <w:p w:rsidR="00275A01" w:rsidRPr="00D514E8" w:rsidRDefault="00514929" w:rsidP="00275A01">
          <w:pPr>
            <w:pStyle w:val="Heading2"/>
            <w:outlineLvl w:val="1"/>
            <w:rPr>
              <w:rFonts w:ascii="Calibri" w:hAnsi="Calibri"/>
              <w:color w:val="2F5496"/>
              <w:sz w:val="24"/>
              <w:szCs w:val="28"/>
            </w:rPr>
          </w:pPr>
          <w:r>
            <w:rPr>
              <w:rFonts w:ascii="Calibri" w:hAnsi="Calibri"/>
              <w:color w:val="2F5496"/>
              <w:sz w:val="24"/>
              <w:szCs w:val="28"/>
            </w:rPr>
            <w:t>Child Protection</w:t>
          </w:r>
          <w:r w:rsidR="00275A01">
            <w:rPr>
              <w:rFonts w:ascii="Calibri" w:hAnsi="Calibri"/>
              <w:color w:val="2F5496"/>
              <w:sz w:val="24"/>
              <w:szCs w:val="28"/>
            </w:rPr>
            <w:t xml:space="preserve"> Policy</w:t>
          </w:r>
        </w:p>
        <w:p w:rsidR="00275A01" w:rsidRDefault="00275A01" w:rsidP="00514929">
          <w:pPr>
            <w:pStyle w:val="Heading2"/>
            <w:tabs>
              <w:tab w:val="center" w:pos="4513"/>
            </w:tabs>
            <w:outlineLvl w:val="1"/>
          </w:pPr>
          <w:r>
            <w:rPr>
              <w:rFonts w:ascii="Calibri" w:hAnsi="Calibri"/>
              <w:color w:val="2F5496"/>
              <w:sz w:val="24"/>
              <w:szCs w:val="28"/>
            </w:rPr>
            <w:t xml:space="preserve">Section </w:t>
          </w:r>
          <w:r w:rsidR="00514929">
            <w:rPr>
              <w:rFonts w:ascii="Calibri" w:hAnsi="Calibri"/>
              <w:color w:val="2F5496"/>
              <w:sz w:val="24"/>
              <w:szCs w:val="28"/>
            </w:rPr>
            <w:t>6 17.1</w:t>
          </w:r>
        </w:p>
      </w:tc>
      <w:tc>
        <w:tcPr>
          <w:tcW w:w="3737" w:type="dxa"/>
        </w:tcPr>
        <w:p w:rsidR="00275A01" w:rsidRDefault="00275A01" w:rsidP="00275A01">
          <w:pPr>
            <w:pStyle w:val="Header"/>
            <w:jc w:val="right"/>
          </w:pPr>
        </w:p>
      </w:tc>
    </w:tr>
    <w:tr w:rsidR="00275A01" w:rsidTr="00DB467E">
      <w:trPr>
        <w:trHeight w:val="345"/>
      </w:trPr>
      <w:tc>
        <w:tcPr>
          <w:tcW w:w="6010" w:type="dxa"/>
          <w:vMerge/>
        </w:tcPr>
        <w:p w:rsidR="00275A01" w:rsidRDefault="00275A01" w:rsidP="00275A01">
          <w:pPr>
            <w:pStyle w:val="Header"/>
          </w:pPr>
        </w:p>
      </w:tc>
      <w:tc>
        <w:tcPr>
          <w:tcW w:w="3737" w:type="dxa"/>
        </w:tcPr>
        <w:p w:rsidR="00275A01" w:rsidRDefault="00275A01" w:rsidP="00514929">
          <w:pPr>
            <w:pStyle w:val="Header"/>
            <w:jc w:val="right"/>
          </w:pPr>
          <w:r>
            <w:t>Date of Issue:01/0</w:t>
          </w:r>
          <w:r w:rsidR="00514929">
            <w:t>2</w:t>
          </w:r>
          <w:r>
            <w:t>/201</w:t>
          </w:r>
          <w:r w:rsidR="00514929">
            <w:t>8</w:t>
          </w:r>
        </w:p>
      </w:tc>
    </w:tr>
    <w:tr w:rsidR="00275A01" w:rsidTr="00DB467E">
      <w:trPr>
        <w:trHeight w:val="345"/>
      </w:trPr>
      <w:tc>
        <w:tcPr>
          <w:tcW w:w="6010" w:type="dxa"/>
          <w:vMerge/>
        </w:tcPr>
        <w:p w:rsidR="00275A01" w:rsidRDefault="00275A01" w:rsidP="00275A01">
          <w:pPr>
            <w:pStyle w:val="Header"/>
          </w:pPr>
        </w:p>
      </w:tc>
      <w:tc>
        <w:tcPr>
          <w:tcW w:w="3737" w:type="dxa"/>
        </w:tcPr>
        <w:p w:rsidR="00275A01" w:rsidRDefault="00275A01" w:rsidP="00514929">
          <w:pPr>
            <w:pStyle w:val="Header"/>
            <w:jc w:val="right"/>
          </w:pPr>
          <w:r>
            <w:rPr>
              <w:lang w:val="en-GB" w:eastAsia="en-GB"/>
            </w:rPr>
            <w:t xml:space="preserve">Review due: </w:t>
          </w:r>
          <w:r w:rsidR="00514929">
            <w:rPr>
              <w:lang w:val="en-GB" w:eastAsia="en-GB"/>
            </w:rPr>
            <w:t>01</w:t>
          </w:r>
          <w:r>
            <w:rPr>
              <w:lang w:val="en-GB" w:eastAsia="en-GB"/>
            </w:rPr>
            <w:t>/0</w:t>
          </w:r>
          <w:r w:rsidR="00514929">
            <w:rPr>
              <w:lang w:val="en-GB" w:eastAsia="en-GB"/>
            </w:rPr>
            <w:t>2</w:t>
          </w:r>
          <w:r>
            <w:rPr>
              <w:lang w:val="en-GB" w:eastAsia="en-GB"/>
            </w:rPr>
            <w:t>/2023</w:t>
          </w:r>
        </w:p>
      </w:tc>
    </w:tr>
    <w:tr w:rsidR="00275A01" w:rsidTr="00DB467E">
      <w:trPr>
        <w:trHeight w:val="346"/>
      </w:trPr>
      <w:tc>
        <w:tcPr>
          <w:tcW w:w="6010" w:type="dxa"/>
          <w:vMerge/>
        </w:tcPr>
        <w:p w:rsidR="00275A01" w:rsidRDefault="00275A01" w:rsidP="00275A01">
          <w:pPr>
            <w:pStyle w:val="Header"/>
          </w:pPr>
        </w:p>
      </w:tc>
      <w:tc>
        <w:tcPr>
          <w:tcW w:w="3737" w:type="dxa"/>
        </w:tcPr>
        <w:p w:rsidR="00275A01" w:rsidRDefault="00275A01" w:rsidP="00514929">
          <w:pPr>
            <w:pStyle w:val="Header"/>
            <w:jc w:val="right"/>
          </w:pPr>
          <w:r>
            <w:rPr>
              <w:lang w:val="en-GB" w:eastAsia="en-GB"/>
            </w:rPr>
            <w:t xml:space="preserve">Reviewed by: </w:t>
          </w:r>
          <w:r w:rsidR="00514929">
            <w:rPr>
              <w:lang w:val="en-GB" w:eastAsia="en-GB"/>
            </w:rPr>
            <w:t>JF</w:t>
          </w:r>
          <w:r w:rsidR="00CD4AE5">
            <w:rPr>
              <w:lang w:val="en-GB" w:eastAsia="en-GB"/>
            </w:rPr>
            <w:t>/TN</w:t>
          </w:r>
        </w:p>
      </w:tc>
    </w:tr>
  </w:tbl>
  <w:p w:rsidR="00275A01" w:rsidRDefault="00275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3F6F"/>
    <w:multiLevelType w:val="hybridMultilevel"/>
    <w:tmpl w:val="7966B7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B3148E"/>
    <w:multiLevelType w:val="hybridMultilevel"/>
    <w:tmpl w:val="7C122D9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B2E1804"/>
    <w:multiLevelType w:val="hybridMultilevel"/>
    <w:tmpl w:val="26920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DB4C03"/>
    <w:multiLevelType w:val="hybridMultilevel"/>
    <w:tmpl w:val="989AE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0291B89"/>
    <w:multiLevelType w:val="hybridMultilevel"/>
    <w:tmpl w:val="05061100"/>
    <w:lvl w:ilvl="0" w:tplc="770EBEFA">
      <w:start w:val="1"/>
      <w:numFmt w:val="bullet"/>
      <w:pStyle w:val="Bullet2"/>
      <w:lvlText w:val=""/>
      <w:lvlJc w:val="left"/>
      <w:pPr>
        <w:ind w:left="1494" w:hanging="360"/>
      </w:pPr>
      <w:rPr>
        <w:rFonts w:ascii="Symbol" w:hAnsi="Symbol" w:hint="default"/>
        <w:sz w:val="18"/>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44B81136"/>
    <w:multiLevelType w:val="hybridMultilevel"/>
    <w:tmpl w:val="FB1E6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91E42B1"/>
    <w:multiLevelType w:val="hybridMultilevel"/>
    <w:tmpl w:val="18E8CFC0"/>
    <w:lvl w:ilvl="0" w:tplc="B4D26574">
      <w:start w:val="1"/>
      <w:numFmt w:val="bullet"/>
      <w:pStyle w:val="Bullet1"/>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50CE3FB5"/>
    <w:multiLevelType w:val="hybridMultilevel"/>
    <w:tmpl w:val="8160D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83108A5"/>
    <w:multiLevelType w:val="hybridMultilevel"/>
    <w:tmpl w:val="8B163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460092"/>
    <w:multiLevelType w:val="hybridMultilevel"/>
    <w:tmpl w:val="096E2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FF6352D"/>
    <w:multiLevelType w:val="hybridMultilevel"/>
    <w:tmpl w:val="7E4484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258116D"/>
    <w:multiLevelType w:val="hybridMultilevel"/>
    <w:tmpl w:val="47309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F1353B2"/>
    <w:multiLevelType w:val="hybridMultilevel"/>
    <w:tmpl w:val="462C78E6"/>
    <w:lvl w:ilvl="0" w:tplc="14090017">
      <w:start w:val="1"/>
      <w:numFmt w:val="lowerLetter"/>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num w:numId="1">
    <w:abstractNumId w:val="0"/>
  </w:num>
  <w:num w:numId="2">
    <w:abstractNumId w:val="2"/>
  </w:num>
  <w:num w:numId="3">
    <w:abstractNumId w:val="12"/>
  </w:num>
  <w:num w:numId="4">
    <w:abstractNumId w:val="1"/>
  </w:num>
  <w:num w:numId="5">
    <w:abstractNumId w:val="8"/>
  </w:num>
  <w:num w:numId="6">
    <w:abstractNumId w:val="11"/>
  </w:num>
  <w:num w:numId="7">
    <w:abstractNumId w:val="10"/>
  </w:num>
  <w:num w:numId="8">
    <w:abstractNumId w:val="9"/>
  </w:num>
  <w:num w:numId="9">
    <w:abstractNumId w:val="6"/>
  </w:num>
  <w:num w:numId="10">
    <w:abstractNumId w:val="4"/>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87"/>
    <w:rsid w:val="00161A3F"/>
    <w:rsid w:val="00182927"/>
    <w:rsid w:val="00275A01"/>
    <w:rsid w:val="003467E4"/>
    <w:rsid w:val="004127DD"/>
    <w:rsid w:val="00514929"/>
    <w:rsid w:val="00730D65"/>
    <w:rsid w:val="00746765"/>
    <w:rsid w:val="00770104"/>
    <w:rsid w:val="00CD4AE5"/>
    <w:rsid w:val="00D061D1"/>
    <w:rsid w:val="00E57C87"/>
    <w:rsid w:val="00F31854"/>
    <w:rsid w:val="00FA3C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0663B-7CA0-43CB-B01B-56DAC197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275A01"/>
    <w:pPr>
      <w:tabs>
        <w:tab w:val="num" w:pos="1440"/>
      </w:tabs>
      <w:spacing w:after="0" w:line="320" w:lineRule="atLeast"/>
      <w:ind w:left="1440" w:hanging="360"/>
      <w:outlineLvl w:val="1"/>
    </w:pPr>
    <w:rPr>
      <w:rFonts w:ascii="Arial" w:eastAsia="Times New Roman" w:hAnsi="Arial" w:cs="Times New Roman"/>
      <w:sz w:val="20"/>
      <w:szCs w:val="20"/>
    </w:rPr>
  </w:style>
  <w:style w:type="paragraph" w:styleId="Heading3">
    <w:name w:val="heading 3"/>
    <w:basedOn w:val="Normal"/>
    <w:next w:val="Normal"/>
    <w:link w:val="Heading3Char"/>
    <w:uiPriority w:val="9"/>
    <w:semiHidden/>
    <w:unhideWhenUsed/>
    <w:qFormat/>
    <w:rsid w:val="00161A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D65"/>
    <w:pPr>
      <w:spacing w:after="0" w:line="240" w:lineRule="auto"/>
    </w:pPr>
  </w:style>
  <w:style w:type="character" w:styleId="Hyperlink">
    <w:name w:val="Hyperlink"/>
    <w:basedOn w:val="DefaultParagraphFont"/>
    <w:uiPriority w:val="99"/>
    <w:unhideWhenUsed/>
    <w:rsid w:val="00730D65"/>
    <w:rPr>
      <w:color w:val="0563C1" w:themeColor="hyperlink"/>
      <w:u w:val="single"/>
    </w:rPr>
  </w:style>
  <w:style w:type="paragraph" w:styleId="ListParagraph">
    <w:name w:val="List Paragraph"/>
    <w:basedOn w:val="Normal"/>
    <w:uiPriority w:val="34"/>
    <w:qFormat/>
    <w:rsid w:val="00730D65"/>
    <w:pPr>
      <w:ind w:left="720"/>
      <w:contextualSpacing/>
    </w:pPr>
  </w:style>
  <w:style w:type="paragraph" w:styleId="Header">
    <w:name w:val="header"/>
    <w:basedOn w:val="Normal"/>
    <w:link w:val="HeaderChar"/>
    <w:uiPriority w:val="99"/>
    <w:unhideWhenUsed/>
    <w:rsid w:val="00275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A01"/>
  </w:style>
  <w:style w:type="paragraph" w:styleId="Footer">
    <w:name w:val="footer"/>
    <w:basedOn w:val="Normal"/>
    <w:link w:val="FooterChar"/>
    <w:uiPriority w:val="99"/>
    <w:unhideWhenUsed/>
    <w:rsid w:val="00275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A01"/>
  </w:style>
  <w:style w:type="character" w:customStyle="1" w:styleId="Heading2Char">
    <w:name w:val="Heading 2 Char"/>
    <w:basedOn w:val="DefaultParagraphFont"/>
    <w:link w:val="Heading2"/>
    <w:rsid w:val="00275A01"/>
    <w:rPr>
      <w:rFonts w:ascii="Arial" w:eastAsia="Times New Roman" w:hAnsi="Arial" w:cs="Times New Roman"/>
      <w:sz w:val="20"/>
      <w:szCs w:val="20"/>
    </w:rPr>
  </w:style>
  <w:style w:type="table" w:styleId="TableGrid">
    <w:name w:val="Table Grid"/>
    <w:basedOn w:val="TableNormal"/>
    <w:uiPriority w:val="39"/>
    <w:rsid w:val="00275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1D1"/>
    <w:rPr>
      <w:rFonts w:ascii="Segoe UI" w:hAnsi="Segoe UI" w:cs="Segoe UI"/>
      <w:sz w:val="18"/>
      <w:szCs w:val="18"/>
    </w:rPr>
  </w:style>
  <w:style w:type="paragraph" w:customStyle="1" w:styleId="Bullet1">
    <w:name w:val="Bullet 1"/>
    <w:basedOn w:val="Normal"/>
    <w:link w:val="Bullet1Char"/>
    <w:qFormat/>
    <w:rsid w:val="00FA3C71"/>
    <w:pPr>
      <w:numPr>
        <w:numId w:val="9"/>
      </w:numPr>
      <w:spacing w:before="60" w:after="60" w:line="240" w:lineRule="auto"/>
      <w:jc w:val="both"/>
    </w:pPr>
    <w:rPr>
      <w:rFonts w:ascii="Arial" w:eastAsia="Times New Roman" w:hAnsi="Arial" w:cs="Times New Roman"/>
      <w:sz w:val="20"/>
      <w:szCs w:val="20"/>
    </w:rPr>
  </w:style>
  <w:style w:type="character" w:customStyle="1" w:styleId="Bullet1Char">
    <w:name w:val="Bullet 1 Char"/>
    <w:basedOn w:val="DefaultParagraphFont"/>
    <w:link w:val="Bullet1"/>
    <w:rsid w:val="00FA3C71"/>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161A3F"/>
    <w:rPr>
      <w:rFonts w:asciiTheme="majorHAnsi" w:eastAsiaTheme="majorEastAsia" w:hAnsiTheme="majorHAnsi" w:cstheme="majorBidi"/>
      <w:color w:val="1F4D78" w:themeColor="accent1" w:themeShade="7F"/>
      <w:sz w:val="24"/>
      <w:szCs w:val="24"/>
    </w:rPr>
  </w:style>
  <w:style w:type="paragraph" w:customStyle="1" w:styleId="Bullet2">
    <w:name w:val="Bullet 2"/>
    <w:basedOn w:val="ListBullet2"/>
    <w:qFormat/>
    <w:rsid w:val="00F31854"/>
    <w:pPr>
      <w:spacing w:before="60" w:after="60" w:line="240" w:lineRule="auto"/>
      <w:ind w:left="1418" w:hanging="284"/>
      <w:contextualSpacing w:val="0"/>
    </w:pPr>
    <w:rPr>
      <w:rFonts w:ascii="Arial" w:eastAsia="Times New Roman" w:hAnsi="Arial" w:cs="Times New Roman"/>
      <w:sz w:val="20"/>
      <w:szCs w:val="20"/>
    </w:rPr>
  </w:style>
  <w:style w:type="paragraph" w:styleId="BodyText">
    <w:name w:val="Body Text"/>
    <w:basedOn w:val="Normal"/>
    <w:link w:val="BodyTextChar"/>
    <w:qFormat/>
    <w:rsid w:val="00F31854"/>
    <w:pPr>
      <w:spacing w:before="240" w:after="120" w:line="240" w:lineRule="auto"/>
      <w:ind w:left="709"/>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F31854"/>
    <w:rPr>
      <w:rFonts w:ascii="Arial" w:eastAsia="Times New Roman" w:hAnsi="Arial" w:cs="Times New Roman"/>
      <w:sz w:val="20"/>
      <w:szCs w:val="20"/>
    </w:rPr>
  </w:style>
  <w:style w:type="paragraph" w:styleId="ListBullet2">
    <w:name w:val="List Bullet 2"/>
    <w:basedOn w:val="Normal"/>
    <w:uiPriority w:val="99"/>
    <w:semiHidden/>
    <w:unhideWhenUsed/>
    <w:rsid w:val="00F31854"/>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feguardingchildren.org.nz/seminar-register-form/?InfoodleFormName=7ae34586-d49d-4e63-9684-a3e6581d366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govt.nz/ourwork/health-workforce/childrens-action-plan-childrens-worker-safety-checking-and-child-protectionpolicies" TargetMode="External"/><Relationship Id="rId12" Type="http://schemas.openxmlformats.org/officeDocument/2006/relationships/hyperlink" Target="https://safeguardingchildren.org.nz/resources/worried-about-a-chil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rangatamariki.govt.nz/assets/Uploads/Safer-Organisations-safer-childr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orangatamariki.govt.nz/working-with-children/vulnerable-children-actrequirements/child-protection-policie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ealth.govt.nz/our-work/health-workforce/childrens-action-plan-childrens-workersafety-checking-and-child-protecti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Farquhar</dc:creator>
  <cp:keywords/>
  <dc:description/>
  <cp:lastModifiedBy>Jan Farquhar</cp:lastModifiedBy>
  <cp:revision>8</cp:revision>
  <cp:lastPrinted>2022-07-20T23:38:00Z</cp:lastPrinted>
  <dcterms:created xsi:type="dcterms:W3CDTF">2022-07-20T20:51:00Z</dcterms:created>
  <dcterms:modified xsi:type="dcterms:W3CDTF">2022-07-21T00:07:00Z</dcterms:modified>
</cp:coreProperties>
</file>